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EE0F" w14:textId="37F576CB" w:rsidR="00DB01D9" w:rsidRDefault="00824291" w:rsidP="00D471A0">
      <w:pPr>
        <w:spacing w:after="0"/>
        <w:jc w:val="right"/>
        <w:rPr>
          <w:rFonts w:asciiTheme="minorHAnsi" w:hAnsiTheme="minorHAnsi" w:cs="Arial"/>
          <w:b/>
          <w:color w:val="003B64"/>
          <w:sz w:val="36"/>
          <w:szCs w:val="36"/>
        </w:rPr>
      </w:pPr>
      <w:r>
        <w:rPr>
          <w:noProof/>
        </w:rPr>
        <w:drawing>
          <wp:inline distT="0" distB="0" distL="0" distR="0" wp14:anchorId="5EDB2CF3" wp14:editId="19585300">
            <wp:extent cx="2001520" cy="57785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p>
    <w:p w14:paraId="4F924AA6" w14:textId="4E3687BE" w:rsidR="00A577ED" w:rsidRDefault="00E24B0C" w:rsidP="00D471A0">
      <w:pPr>
        <w:spacing w:after="0"/>
        <w:jc w:val="center"/>
        <w:rPr>
          <w:rFonts w:asciiTheme="minorHAnsi" w:hAnsiTheme="minorHAnsi" w:cs="Arial"/>
          <w:b/>
          <w:color w:val="003B64"/>
          <w:sz w:val="36"/>
          <w:szCs w:val="36"/>
        </w:rPr>
      </w:pPr>
      <w:r>
        <w:rPr>
          <w:rFonts w:asciiTheme="minorHAnsi" w:hAnsiTheme="minorHAnsi" w:cs="Arial"/>
          <w:b/>
          <w:color w:val="003B64"/>
          <w:sz w:val="36"/>
          <w:szCs w:val="36"/>
        </w:rPr>
        <w:t>Un</w:t>
      </w:r>
      <w:r w:rsidR="00F6257C">
        <w:rPr>
          <w:rFonts w:asciiTheme="minorHAnsi" w:hAnsiTheme="minorHAnsi" w:cs="Arial"/>
          <w:b/>
          <w:color w:val="003B64"/>
          <w:sz w:val="36"/>
          <w:szCs w:val="36"/>
        </w:rPr>
        <w:t>acceptable</w:t>
      </w:r>
      <w:r>
        <w:rPr>
          <w:rFonts w:asciiTheme="minorHAnsi" w:hAnsiTheme="minorHAnsi" w:cs="Arial"/>
          <w:b/>
          <w:color w:val="003B64"/>
          <w:sz w:val="36"/>
          <w:szCs w:val="36"/>
        </w:rPr>
        <w:t xml:space="preserve"> Behaviour </w:t>
      </w:r>
      <w:r w:rsidR="00AB4C7B">
        <w:rPr>
          <w:rFonts w:asciiTheme="minorHAnsi" w:hAnsiTheme="minorHAnsi" w:cs="Arial"/>
          <w:b/>
          <w:color w:val="003B64"/>
          <w:sz w:val="36"/>
          <w:szCs w:val="36"/>
        </w:rPr>
        <w:t>Policy</w:t>
      </w:r>
    </w:p>
    <w:p w14:paraId="431DA15F" w14:textId="77777777" w:rsidR="00D471A0" w:rsidRPr="00A577ED" w:rsidRDefault="00D471A0" w:rsidP="00D471A0">
      <w:pPr>
        <w:spacing w:after="0"/>
        <w:jc w:val="center"/>
        <w:rPr>
          <w:rFonts w:asciiTheme="minorHAnsi" w:hAnsiTheme="minorHAnsi" w:cs="Arial"/>
          <w:b/>
          <w:color w:val="003B64"/>
          <w:sz w:val="36"/>
          <w:szCs w:val="36"/>
        </w:rPr>
      </w:pPr>
    </w:p>
    <w:p w14:paraId="3A468FB5" w14:textId="28F299E6" w:rsidR="00A577ED" w:rsidRDefault="00A577ED" w:rsidP="00D471A0">
      <w:pPr>
        <w:pStyle w:val="Pa14"/>
        <w:spacing w:line="240" w:lineRule="auto"/>
        <w:jc w:val="center"/>
        <w:rPr>
          <w:rStyle w:val="Hyperlink"/>
          <w:rFonts w:asciiTheme="minorHAnsi" w:hAnsiTheme="minorHAnsi" w:cstheme="minorHAnsi"/>
          <w:sz w:val="32"/>
          <w:szCs w:val="32"/>
        </w:rPr>
      </w:pPr>
      <w:r w:rsidRPr="004F6C0B">
        <w:rPr>
          <w:rStyle w:val="A12"/>
          <w:rFonts w:asciiTheme="minorHAnsi" w:hAnsiTheme="minorHAnsi" w:cstheme="minorHAnsi"/>
          <w:sz w:val="32"/>
          <w:szCs w:val="32"/>
        </w:rPr>
        <w:t>If you need any information in a different format, for example</w:t>
      </w:r>
      <w:r w:rsidR="00E24B0C">
        <w:rPr>
          <w:rStyle w:val="A12"/>
          <w:rFonts w:asciiTheme="minorHAnsi" w:hAnsiTheme="minorHAnsi" w:cstheme="minorHAnsi"/>
          <w:sz w:val="32"/>
          <w:szCs w:val="32"/>
        </w:rPr>
        <w:t>,</w:t>
      </w:r>
      <w:r w:rsidRPr="004F6C0B">
        <w:rPr>
          <w:rStyle w:val="A12"/>
          <w:rFonts w:asciiTheme="minorHAnsi" w:hAnsiTheme="minorHAnsi" w:cstheme="minorHAnsi"/>
          <w:sz w:val="32"/>
          <w:szCs w:val="32"/>
        </w:rPr>
        <w:t xml:space="preserve"> large print, Braille, audio file or another language, please email </w:t>
      </w:r>
      <w:hyperlink r:id="rId13" w:history="1">
        <w:r w:rsidRPr="004F6C0B">
          <w:rPr>
            <w:rStyle w:val="Hyperlink"/>
            <w:rFonts w:asciiTheme="minorHAnsi" w:hAnsiTheme="minorHAnsi" w:cstheme="minorHAnsi"/>
            <w:sz w:val="32"/>
            <w:szCs w:val="32"/>
          </w:rPr>
          <w:t>Communications@housing21.org.uk</w:t>
        </w:r>
      </w:hyperlink>
    </w:p>
    <w:p w14:paraId="4003DE95" w14:textId="0EF734A5" w:rsidR="00A577ED" w:rsidRDefault="00A577ED" w:rsidP="00D471A0">
      <w:pPr>
        <w:pStyle w:val="Pa14"/>
        <w:spacing w:line="240" w:lineRule="auto"/>
        <w:rPr>
          <w:rStyle w:val="Hyperlink"/>
          <w:rFonts w:asciiTheme="minorHAnsi" w:hAnsiTheme="minorHAnsi" w:cstheme="minorHAnsi"/>
          <w:sz w:val="32"/>
          <w:szCs w:val="32"/>
        </w:rPr>
      </w:pPr>
    </w:p>
    <w:tbl>
      <w:tblPr>
        <w:tblStyle w:val="TableGrid"/>
        <w:tblW w:w="0" w:type="auto"/>
        <w:tblLook w:val="04A0" w:firstRow="1" w:lastRow="0" w:firstColumn="1" w:lastColumn="0" w:noHBand="0" w:noVBand="1"/>
      </w:tblPr>
      <w:tblGrid>
        <w:gridCol w:w="3823"/>
        <w:gridCol w:w="5193"/>
      </w:tblGrid>
      <w:tr w:rsidR="004C1A9D" w14:paraId="49AC1A99" w14:textId="77777777" w:rsidTr="00271C6C">
        <w:tc>
          <w:tcPr>
            <w:tcW w:w="3823" w:type="dxa"/>
            <w:vAlign w:val="center"/>
          </w:tcPr>
          <w:p w14:paraId="6C60788A" w14:textId="0CFFB62D" w:rsidR="004C1A9D" w:rsidRPr="00323FBD" w:rsidRDefault="004C1A9D" w:rsidP="00D471A0">
            <w:pPr>
              <w:spacing w:after="0"/>
              <w:rPr>
                <w:b/>
                <w:bCs/>
                <w:sz w:val="22"/>
                <w:szCs w:val="22"/>
              </w:rPr>
            </w:pPr>
            <w:r w:rsidRPr="00323FBD">
              <w:rPr>
                <w:b/>
                <w:bCs/>
                <w:sz w:val="22"/>
                <w:szCs w:val="22"/>
              </w:rPr>
              <w:t>Version</w:t>
            </w:r>
            <w:r w:rsidR="00271C6C">
              <w:rPr>
                <w:b/>
                <w:bCs/>
                <w:sz w:val="22"/>
                <w:szCs w:val="22"/>
              </w:rPr>
              <w:t xml:space="preserve"> number</w:t>
            </w:r>
          </w:p>
        </w:tc>
        <w:tc>
          <w:tcPr>
            <w:tcW w:w="5193" w:type="dxa"/>
            <w:vAlign w:val="center"/>
          </w:tcPr>
          <w:p w14:paraId="4BFD261E" w14:textId="7A8CBAE3" w:rsidR="004C1A9D" w:rsidRPr="00583FB5" w:rsidRDefault="00E24B0C" w:rsidP="00D471A0">
            <w:pPr>
              <w:spacing w:after="0"/>
            </w:pPr>
            <w:r>
              <w:t>1</w:t>
            </w:r>
            <w:r w:rsidR="00AB4C7B">
              <w:t>.0</w:t>
            </w:r>
          </w:p>
        </w:tc>
      </w:tr>
      <w:tr w:rsidR="004C1A9D" w14:paraId="76567972" w14:textId="77777777" w:rsidTr="00271C6C">
        <w:tc>
          <w:tcPr>
            <w:tcW w:w="3823" w:type="dxa"/>
            <w:vAlign w:val="center"/>
          </w:tcPr>
          <w:p w14:paraId="0D8AEA3D" w14:textId="673339B2" w:rsidR="004C1A9D" w:rsidRPr="00323FBD" w:rsidRDefault="004C1A9D" w:rsidP="00D471A0">
            <w:pPr>
              <w:spacing w:after="0"/>
              <w:rPr>
                <w:b/>
                <w:bCs/>
                <w:sz w:val="22"/>
                <w:szCs w:val="22"/>
              </w:rPr>
            </w:pPr>
            <w:r w:rsidRPr="00323FBD">
              <w:rPr>
                <w:b/>
                <w:bCs/>
                <w:sz w:val="22"/>
                <w:szCs w:val="22"/>
              </w:rPr>
              <w:t>Issue date</w:t>
            </w:r>
          </w:p>
        </w:tc>
        <w:tc>
          <w:tcPr>
            <w:tcW w:w="5193" w:type="dxa"/>
            <w:vAlign w:val="center"/>
          </w:tcPr>
          <w:p w14:paraId="2548D66A" w14:textId="2ADEF016" w:rsidR="004C1A9D" w:rsidRPr="00583FB5" w:rsidRDefault="008815D1" w:rsidP="00D471A0">
            <w:pPr>
              <w:spacing w:after="0"/>
            </w:pPr>
            <w:r>
              <w:t>June</w:t>
            </w:r>
            <w:r w:rsidR="00F6257C">
              <w:t xml:space="preserve"> </w:t>
            </w:r>
            <w:r w:rsidR="00EF0A96">
              <w:t>2024</w:t>
            </w:r>
          </w:p>
        </w:tc>
      </w:tr>
      <w:tr w:rsidR="004C1A9D" w14:paraId="08780716" w14:textId="77777777" w:rsidTr="00271C6C">
        <w:tc>
          <w:tcPr>
            <w:tcW w:w="3823" w:type="dxa"/>
            <w:vAlign w:val="center"/>
          </w:tcPr>
          <w:p w14:paraId="2531EAE1" w14:textId="5BDAEAD0" w:rsidR="004C1A9D" w:rsidRPr="00323FBD" w:rsidRDefault="004C1A9D" w:rsidP="00D471A0">
            <w:pPr>
              <w:spacing w:after="0"/>
              <w:rPr>
                <w:b/>
                <w:bCs/>
                <w:sz w:val="22"/>
                <w:szCs w:val="22"/>
              </w:rPr>
            </w:pPr>
            <w:r w:rsidRPr="00323FBD">
              <w:rPr>
                <w:b/>
                <w:bCs/>
                <w:sz w:val="22"/>
                <w:szCs w:val="22"/>
              </w:rPr>
              <w:t>Review date</w:t>
            </w:r>
          </w:p>
        </w:tc>
        <w:tc>
          <w:tcPr>
            <w:tcW w:w="5193" w:type="dxa"/>
            <w:vAlign w:val="center"/>
          </w:tcPr>
          <w:p w14:paraId="070C9335" w14:textId="4A8078CF" w:rsidR="004C1A9D" w:rsidRPr="00583FB5" w:rsidRDefault="008815D1" w:rsidP="00D471A0">
            <w:pPr>
              <w:spacing w:after="0"/>
            </w:pPr>
            <w:r>
              <w:t>June</w:t>
            </w:r>
            <w:r w:rsidR="00F6257C">
              <w:t xml:space="preserve"> </w:t>
            </w:r>
            <w:r w:rsidR="00EF0A96">
              <w:t>202</w:t>
            </w:r>
            <w:r w:rsidR="00573CA0">
              <w:t>7</w:t>
            </w:r>
          </w:p>
        </w:tc>
      </w:tr>
      <w:tr w:rsidR="004C1A9D" w14:paraId="596D6646" w14:textId="77777777" w:rsidTr="00271C6C">
        <w:tc>
          <w:tcPr>
            <w:tcW w:w="3823" w:type="dxa"/>
            <w:vAlign w:val="center"/>
          </w:tcPr>
          <w:p w14:paraId="26E78288" w14:textId="493A17A9" w:rsidR="004C1A9D" w:rsidRPr="00323FBD" w:rsidRDefault="004C1A9D" w:rsidP="00D471A0">
            <w:pPr>
              <w:spacing w:after="0"/>
              <w:rPr>
                <w:b/>
                <w:bCs/>
                <w:sz w:val="22"/>
                <w:szCs w:val="22"/>
              </w:rPr>
            </w:pPr>
            <w:r w:rsidRPr="00323FBD">
              <w:rPr>
                <w:b/>
                <w:bCs/>
                <w:sz w:val="22"/>
                <w:szCs w:val="22"/>
              </w:rPr>
              <w:t>Board approval required?</w:t>
            </w:r>
          </w:p>
        </w:tc>
        <w:tc>
          <w:tcPr>
            <w:tcW w:w="5193" w:type="dxa"/>
            <w:vAlign w:val="center"/>
          </w:tcPr>
          <w:p w14:paraId="1A8773AD" w14:textId="2BA45A42" w:rsidR="004C1A9D" w:rsidRPr="00583FB5" w:rsidRDefault="00573CA0" w:rsidP="00D471A0">
            <w:pPr>
              <w:spacing w:after="0"/>
            </w:pPr>
            <w:r>
              <w:t>No</w:t>
            </w:r>
          </w:p>
        </w:tc>
      </w:tr>
      <w:tr w:rsidR="004C1A9D" w14:paraId="1D4CD84E" w14:textId="77777777" w:rsidTr="00271C6C">
        <w:tc>
          <w:tcPr>
            <w:tcW w:w="3823" w:type="dxa"/>
            <w:vAlign w:val="center"/>
          </w:tcPr>
          <w:p w14:paraId="69918A2B" w14:textId="5DBB1F9D" w:rsidR="004C1A9D" w:rsidRPr="00323FBD" w:rsidRDefault="004C1A9D" w:rsidP="00D471A0">
            <w:pPr>
              <w:spacing w:after="0"/>
              <w:rPr>
                <w:b/>
                <w:bCs/>
                <w:sz w:val="22"/>
                <w:szCs w:val="22"/>
              </w:rPr>
            </w:pPr>
            <w:r w:rsidRPr="00323FBD">
              <w:rPr>
                <w:b/>
                <w:bCs/>
                <w:sz w:val="22"/>
                <w:szCs w:val="22"/>
              </w:rPr>
              <w:t xml:space="preserve">If yes, </w:t>
            </w:r>
            <w:r w:rsidR="00C75FF6" w:rsidRPr="00323FBD">
              <w:rPr>
                <w:b/>
                <w:bCs/>
                <w:sz w:val="22"/>
                <w:szCs w:val="22"/>
              </w:rPr>
              <w:t>date approved by Board</w:t>
            </w:r>
          </w:p>
        </w:tc>
        <w:tc>
          <w:tcPr>
            <w:tcW w:w="5193" w:type="dxa"/>
            <w:vAlign w:val="center"/>
          </w:tcPr>
          <w:p w14:paraId="0F6E80B8" w14:textId="548D27E0" w:rsidR="004C1A9D" w:rsidRPr="00583FB5" w:rsidRDefault="00E16641" w:rsidP="00D471A0">
            <w:pPr>
              <w:spacing w:after="0"/>
            </w:pPr>
            <w:r>
              <w:t>N/A</w:t>
            </w:r>
          </w:p>
        </w:tc>
      </w:tr>
      <w:tr w:rsidR="00C75FF6" w14:paraId="715A55BA" w14:textId="77777777" w:rsidTr="00271C6C">
        <w:tc>
          <w:tcPr>
            <w:tcW w:w="3823" w:type="dxa"/>
            <w:vAlign w:val="center"/>
          </w:tcPr>
          <w:p w14:paraId="1FF8DFDA" w14:textId="745DBDA6" w:rsidR="00C75FF6" w:rsidRPr="00323FBD" w:rsidRDefault="00C75FF6" w:rsidP="00D471A0">
            <w:pPr>
              <w:spacing w:after="0"/>
              <w:rPr>
                <w:b/>
                <w:bCs/>
                <w:sz w:val="22"/>
                <w:szCs w:val="22"/>
              </w:rPr>
            </w:pPr>
            <w:r w:rsidRPr="00323FBD">
              <w:rPr>
                <w:rFonts w:asciiTheme="minorHAnsi" w:hAnsiTheme="minorHAnsi" w:cstheme="minorHAnsi"/>
                <w:b/>
                <w:bCs/>
                <w:sz w:val="22"/>
                <w:szCs w:val="22"/>
              </w:rPr>
              <w:t>Author’s name and job title</w:t>
            </w:r>
          </w:p>
        </w:tc>
        <w:tc>
          <w:tcPr>
            <w:tcW w:w="5193" w:type="dxa"/>
            <w:vAlign w:val="center"/>
          </w:tcPr>
          <w:p w14:paraId="29B073E1" w14:textId="7A1CF44A" w:rsidR="00C75FF6" w:rsidRPr="00583FB5" w:rsidRDefault="00566A2E" w:rsidP="00D471A0">
            <w:pPr>
              <w:spacing w:after="0"/>
            </w:pPr>
            <w:r>
              <w:t>Joanne Kinsella, Housing Quality and Standards Lead</w:t>
            </w:r>
          </w:p>
        </w:tc>
      </w:tr>
      <w:tr w:rsidR="00C75FF6" w14:paraId="71A1856E" w14:textId="77777777" w:rsidTr="00271C6C">
        <w:tc>
          <w:tcPr>
            <w:tcW w:w="3823" w:type="dxa"/>
            <w:vAlign w:val="center"/>
          </w:tcPr>
          <w:p w14:paraId="7B28BE02" w14:textId="368B0853" w:rsidR="00C75FF6" w:rsidRPr="00323FBD" w:rsidRDefault="00C75FF6" w:rsidP="00D471A0">
            <w:pPr>
              <w:spacing w:after="0"/>
              <w:rPr>
                <w:rFonts w:asciiTheme="minorHAnsi" w:hAnsiTheme="minorHAnsi" w:cstheme="minorHAnsi"/>
                <w:b/>
                <w:bCs/>
                <w:sz w:val="22"/>
                <w:szCs w:val="22"/>
              </w:rPr>
            </w:pPr>
            <w:r w:rsidRPr="00323FBD">
              <w:rPr>
                <w:rFonts w:asciiTheme="minorHAnsi" w:hAnsiTheme="minorHAnsi" w:cstheme="minorHAnsi"/>
                <w:b/>
                <w:bCs/>
                <w:sz w:val="22"/>
                <w:szCs w:val="22"/>
              </w:rPr>
              <w:t>Policy owner and job title</w:t>
            </w:r>
          </w:p>
        </w:tc>
        <w:tc>
          <w:tcPr>
            <w:tcW w:w="5193" w:type="dxa"/>
            <w:vAlign w:val="center"/>
          </w:tcPr>
          <w:p w14:paraId="650E5360" w14:textId="21396707" w:rsidR="00C75FF6" w:rsidRPr="00583FB5" w:rsidRDefault="00E96F98" w:rsidP="00D471A0">
            <w:pPr>
              <w:spacing w:after="0"/>
            </w:pPr>
            <w:r>
              <w:t>Kris Peach, Managing Director</w:t>
            </w:r>
            <w:r w:rsidR="00326409">
              <w:t xml:space="preserve"> of</w:t>
            </w:r>
            <w:r>
              <w:t xml:space="preserve"> Extra Care </w:t>
            </w:r>
          </w:p>
        </w:tc>
      </w:tr>
      <w:tr w:rsidR="00EA6E8A" w14:paraId="166FB3CC" w14:textId="77777777" w:rsidTr="00271C6C">
        <w:tc>
          <w:tcPr>
            <w:tcW w:w="3823" w:type="dxa"/>
            <w:vAlign w:val="center"/>
          </w:tcPr>
          <w:p w14:paraId="0DE937A2" w14:textId="4F279155" w:rsidR="00EA6E8A" w:rsidRPr="00323FBD" w:rsidRDefault="00EA6E8A" w:rsidP="00D471A0">
            <w:pPr>
              <w:spacing w:after="0"/>
              <w:rPr>
                <w:rFonts w:asciiTheme="minorHAnsi" w:hAnsiTheme="minorHAnsi" w:cstheme="minorHAnsi"/>
                <w:b/>
                <w:bCs/>
                <w:sz w:val="22"/>
                <w:szCs w:val="22"/>
              </w:rPr>
            </w:pPr>
            <w:r w:rsidRPr="00323FBD">
              <w:rPr>
                <w:rFonts w:asciiTheme="minorHAnsi" w:hAnsiTheme="minorHAnsi" w:cstheme="minorHAnsi"/>
                <w:b/>
                <w:bCs/>
                <w:sz w:val="22"/>
                <w:szCs w:val="22"/>
              </w:rPr>
              <w:t xml:space="preserve">Policy </w:t>
            </w:r>
            <w:r w:rsidR="00323FBD" w:rsidRPr="00323FBD">
              <w:rPr>
                <w:rFonts w:asciiTheme="minorHAnsi" w:hAnsiTheme="minorHAnsi" w:cstheme="minorHAnsi"/>
                <w:b/>
                <w:bCs/>
                <w:sz w:val="22"/>
                <w:szCs w:val="22"/>
              </w:rPr>
              <w:t xml:space="preserve">Steering </w:t>
            </w:r>
            <w:r w:rsidRPr="00323FBD">
              <w:rPr>
                <w:rFonts w:asciiTheme="minorHAnsi" w:hAnsiTheme="minorHAnsi" w:cstheme="minorHAnsi"/>
                <w:b/>
                <w:bCs/>
                <w:sz w:val="22"/>
                <w:szCs w:val="22"/>
              </w:rPr>
              <w:t>Group approval date</w:t>
            </w:r>
          </w:p>
        </w:tc>
        <w:tc>
          <w:tcPr>
            <w:tcW w:w="5193" w:type="dxa"/>
            <w:vAlign w:val="center"/>
          </w:tcPr>
          <w:p w14:paraId="4707EF2F" w14:textId="629A2589" w:rsidR="00EA6E8A" w:rsidRPr="00583FB5" w:rsidRDefault="655C4D7E" w:rsidP="00D471A0">
            <w:pPr>
              <w:spacing w:after="0"/>
            </w:pPr>
            <w:r>
              <w:t>June 2024</w:t>
            </w:r>
          </w:p>
        </w:tc>
      </w:tr>
    </w:tbl>
    <w:p w14:paraId="6BD65D35" w14:textId="77777777" w:rsidR="00EA6E8A" w:rsidRDefault="00EA6E8A" w:rsidP="00D471A0">
      <w:pPr>
        <w:spacing w:after="0"/>
        <w:rPr>
          <w:b/>
          <w:bCs/>
        </w:rPr>
      </w:pPr>
    </w:p>
    <w:p w14:paraId="1F4CA5BA" w14:textId="493CEB43" w:rsidR="00A577ED" w:rsidRDefault="00A577ED" w:rsidP="0049495F">
      <w:pPr>
        <w:pStyle w:val="Heading1"/>
        <w:spacing w:before="0"/>
        <w:rPr>
          <w:rFonts w:asciiTheme="minorHAnsi" w:eastAsia="Calibri" w:hAnsiTheme="minorHAnsi" w:cs="Arial"/>
          <w:b/>
          <w:color w:val="0070C0"/>
          <w:sz w:val="28"/>
          <w:szCs w:val="28"/>
        </w:rPr>
      </w:pPr>
      <w:r w:rsidRPr="00A40835">
        <w:rPr>
          <w:rFonts w:asciiTheme="minorHAnsi" w:eastAsia="Calibri" w:hAnsiTheme="minorHAnsi" w:cs="Arial"/>
          <w:b/>
          <w:color w:val="0070C0"/>
          <w:sz w:val="28"/>
          <w:szCs w:val="28"/>
        </w:rPr>
        <w:t>Summary</w:t>
      </w:r>
      <w:r w:rsidR="0004757A">
        <w:rPr>
          <w:rFonts w:asciiTheme="minorHAnsi" w:eastAsia="Calibri" w:hAnsiTheme="minorHAnsi" w:cs="Arial"/>
          <w:b/>
          <w:color w:val="0070C0"/>
          <w:sz w:val="28"/>
          <w:szCs w:val="28"/>
        </w:rPr>
        <w:t xml:space="preserve"> and Policy Aim</w:t>
      </w:r>
    </w:p>
    <w:p w14:paraId="1036F65A" w14:textId="77777777" w:rsidR="0049495F" w:rsidRPr="00FC5342" w:rsidRDefault="0049495F" w:rsidP="00FC5342">
      <w:pPr>
        <w:spacing w:after="0"/>
      </w:pPr>
    </w:p>
    <w:p w14:paraId="36BA4CF6" w14:textId="1911E821" w:rsidR="00EA3FBC" w:rsidRPr="00AB7632" w:rsidRDefault="00C74856" w:rsidP="00416D9B">
      <w:pPr>
        <w:spacing w:after="0"/>
        <w:rPr>
          <w:sz w:val="24"/>
          <w:szCs w:val="24"/>
        </w:rPr>
      </w:pPr>
      <w:r w:rsidRPr="00AB7632">
        <w:rPr>
          <w:rFonts w:asciiTheme="minorHAnsi" w:hAnsiTheme="minorHAnsi" w:cstheme="minorHAnsi"/>
          <w:sz w:val="24"/>
          <w:szCs w:val="24"/>
        </w:rPr>
        <w:t>Housing 21</w:t>
      </w:r>
      <w:r w:rsidR="00F66893" w:rsidRPr="00AB7632">
        <w:rPr>
          <w:rFonts w:asciiTheme="minorHAnsi" w:hAnsiTheme="minorHAnsi" w:cstheme="minorHAnsi"/>
          <w:sz w:val="24"/>
          <w:szCs w:val="24"/>
        </w:rPr>
        <w:t xml:space="preserve"> </w:t>
      </w:r>
      <w:r w:rsidR="00CE3581" w:rsidRPr="00AB7632">
        <w:rPr>
          <w:rFonts w:asciiTheme="minorHAnsi" w:hAnsiTheme="minorHAnsi" w:cstheme="minorHAnsi"/>
          <w:sz w:val="24"/>
          <w:szCs w:val="24"/>
        </w:rPr>
        <w:t>aims</w:t>
      </w:r>
      <w:r w:rsidR="006E1C52" w:rsidRPr="00AB7632">
        <w:rPr>
          <w:rFonts w:asciiTheme="minorHAnsi" w:hAnsiTheme="minorHAnsi" w:cstheme="minorHAnsi"/>
          <w:sz w:val="24"/>
          <w:szCs w:val="24"/>
        </w:rPr>
        <w:t xml:space="preserve"> to build good positive relationships with </w:t>
      </w:r>
      <w:r w:rsidR="00F66893" w:rsidRPr="00AB7632">
        <w:rPr>
          <w:rFonts w:asciiTheme="minorHAnsi" w:hAnsiTheme="minorHAnsi" w:cstheme="minorHAnsi"/>
          <w:sz w:val="24"/>
          <w:szCs w:val="24"/>
        </w:rPr>
        <w:t xml:space="preserve">our </w:t>
      </w:r>
      <w:r w:rsidR="006E1C52" w:rsidRPr="00AB7632">
        <w:rPr>
          <w:rFonts w:asciiTheme="minorHAnsi" w:hAnsiTheme="minorHAnsi" w:cstheme="minorHAnsi"/>
          <w:sz w:val="24"/>
          <w:szCs w:val="24"/>
        </w:rPr>
        <w:t>residents</w:t>
      </w:r>
      <w:r w:rsidR="003C3108" w:rsidRPr="00AB7632">
        <w:rPr>
          <w:rFonts w:asciiTheme="minorHAnsi" w:hAnsiTheme="minorHAnsi" w:cstheme="minorHAnsi"/>
          <w:sz w:val="24"/>
          <w:szCs w:val="24"/>
        </w:rPr>
        <w:t xml:space="preserve"> and their representatives</w:t>
      </w:r>
      <w:r w:rsidRPr="00AB7632">
        <w:rPr>
          <w:rFonts w:asciiTheme="minorHAnsi" w:hAnsiTheme="minorHAnsi" w:cstheme="minorHAnsi"/>
          <w:sz w:val="24"/>
          <w:szCs w:val="24"/>
        </w:rPr>
        <w:t xml:space="preserve"> by </w:t>
      </w:r>
      <w:r w:rsidR="00416D9B" w:rsidRPr="00AB7632">
        <w:rPr>
          <w:rFonts w:asciiTheme="minorHAnsi" w:hAnsiTheme="minorHAnsi" w:cstheme="minorHAnsi"/>
          <w:sz w:val="24"/>
          <w:szCs w:val="24"/>
        </w:rPr>
        <w:t>encourag</w:t>
      </w:r>
      <w:r w:rsidRPr="00AB7632">
        <w:rPr>
          <w:rFonts w:asciiTheme="minorHAnsi" w:hAnsiTheme="minorHAnsi" w:cstheme="minorHAnsi"/>
          <w:sz w:val="24"/>
          <w:szCs w:val="24"/>
        </w:rPr>
        <w:t>ing</w:t>
      </w:r>
      <w:r w:rsidR="00416D9B" w:rsidRPr="00AB7632">
        <w:rPr>
          <w:rFonts w:asciiTheme="minorHAnsi" w:hAnsiTheme="minorHAnsi" w:cstheme="minorHAnsi"/>
          <w:sz w:val="24"/>
          <w:szCs w:val="24"/>
        </w:rPr>
        <w:t xml:space="preserve"> constructive feedback and </w:t>
      </w:r>
      <w:r w:rsidRPr="00AB7632">
        <w:rPr>
          <w:rFonts w:asciiTheme="minorHAnsi" w:hAnsiTheme="minorHAnsi" w:cstheme="minorHAnsi"/>
          <w:sz w:val="24"/>
          <w:szCs w:val="24"/>
        </w:rPr>
        <w:t xml:space="preserve">being </w:t>
      </w:r>
      <w:r w:rsidR="00416D9B" w:rsidRPr="00AB7632">
        <w:rPr>
          <w:rFonts w:asciiTheme="minorHAnsi" w:hAnsiTheme="minorHAnsi" w:cstheme="minorHAnsi"/>
          <w:sz w:val="24"/>
          <w:szCs w:val="24"/>
        </w:rPr>
        <w:t xml:space="preserve">committed to </w:t>
      </w:r>
      <w:r w:rsidR="009324C1" w:rsidRPr="00AB7632">
        <w:rPr>
          <w:rFonts w:asciiTheme="minorHAnsi" w:hAnsiTheme="minorHAnsi" w:cstheme="minorHAnsi"/>
          <w:sz w:val="24"/>
          <w:szCs w:val="24"/>
        </w:rPr>
        <w:t>handling</w:t>
      </w:r>
      <w:r w:rsidR="00416D9B" w:rsidRPr="00AB7632">
        <w:rPr>
          <w:sz w:val="24"/>
          <w:szCs w:val="24"/>
        </w:rPr>
        <w:t xml:space="preserve"> expressions of dissatisfaction fairly and consistently.  </w:t>
      </w:r>
    </w:p>
    <w:p w14:paraId="1798056A" w14:textId="77777777" w:rsidR="00EA3FBC" w:rsidRPr="00AB7632" w:rsidRDefault="00EA3FBC" w:rsidP="00416D9B">
      <w:pPr>
        <w:spacing w:after="0"/>
        <w:rPr>
          <w:sz w:val="24"/>
          <w:szCs w:val="24"/>
        </w:rPr>
      </w:pPr>
    </w:p>
    <w:p w14:paraId="58FA0F6A" w14:textId="7FE1107C" w:rsidR="00CC23F0" w:rsidRPr="00AB7632" w:rsidRDefault="00416D9B" w:rsidP="00CE3581">
      <w:pPr>
        <w:spacing w:after="0"/>
        <w:rPr>
          <w:rFonts w:asciiTheme="minorHAnsi" w:eastAsia="Times New Roman" w:hAnsiTheme="minorHAnsi" w:cstheme="minorHAnsi"/>
          <w:color w:val="1E1E1E"/>
          <w:sz w:val="24"/>
          <w:szCs w:val="24"/>
          <w:lang w:eastAsia="en-GB"/>
        </w:rPr>
      </w:pPr>
      <w:r w:rsidRPr="00AB7632">
        <w:rPr>
          <w:sz w:val="24"/>
          <w:szCs w:val="24"/>
        </w:rPr>
        <w:t>We recognise that some individuals may have difficulty expressing themselves or communicating clearly, especially when anxious or upset and will take steps to make reasonable adjustments in those circumstances.</w:t>
      </w:r>
      <w:r w:rsidR="00D55E92" w:rsidRPr="00AB7632">
        <w:rPr>
          <w:sz w:val="24"/>
          <w:szCs w:val="24"/>
        </w:rPr>
        <w:t xml:space="preserve"> </w:t>
      </w:r>
      <w:r w:rsidR="00E82A96" w:rsidRPr="00AB7632">
        <w:rPr>
          <w:sz w:val="24"/>
          <w:szCs w:val="24"/>
        </w:rPr>
        <w:t xml:space="preserve">Likewise, our employees </w:t>
      </w:r>
      <w:r w:rsidR="00EA7670">
        <w:rPr>
          <w:sz w:val="24"/>
          <w:szCs w:val="24"/>
        </w:rPr>
        <w:t xml:space="preserve">and </w:t>
      </w:r>
      <w:r w:rsidR="003949A3">
        <w:rPr>
          <w:sz w:val="24"/>
          <w:szCs w:val="24"/>
        </w:rPr>
        <w:t>Housing 21</w:t>
      </w:r>
      <w:r w:rsidR="00A6406E">
        <w:rPr>
          <w:sz w:val="24"/>
          <w:szCs w:val="24"/>
        </w:rPr>
        <w:t xml:space="preserve"> </w:t>
      </w:r>
      <w:r w:rsidR="00EA7670">
        <w:rPr>
          <w:sz w:val="24"/>
          <w:szCs w:val="24"/>
        </w:rPr>
        <w:t xml:space="preserve">contractors </w:t>
      </w:r>
      <w:r w:rsidR="00E82A96" w:rsidRPr="00AB7632">
        <w:rPr>
          <w:sz w:val="24"/>
          <w:szCs w:val="24"/>
        </w:rPr>
        <w:t xml:space="preserve">have the right to carry out their duties without being subjected to offensive, </w:t>
      </w:r>
      <w:r w:rsidR="008E4201" w:rsidRPr="00AB7632">
        <w:rPr>
          <w:sz w:val="24"/>
          <w:szCs w:val="24"/>
        </w:rPr>
        <w:t>abusive,</w:t>
      </w:r>
      <w:r w:rsidR="00E82A96" w:rsidRPr="00AB7632">
        <w:rPr>
          <w:sz w:val="24"/>
          <w:szCs w:val="24"/>
        </w:rPr>
        <w:t xml:space="preserve"> </w:t>
      </w:r>
      <w:r w:rsidR="0041284A" w:rsidRPr="00AB7632">
        <w:rPr>
          <w:sz w:val="24"/>
          <w:szCs w:val="24"/>
        </w:rPr>
        <w:t xml:space="preserve">or intimidating </w:t>
      </w:r>
      <w:r w:rsidR="00E82A96" w:rsidRPr="00AB7632">
        <w:rPr>
          <w:sz w:val="24"/>
          <w:szCs w:val="24"/>
        </w:rPr>
        <w:t>behaviour</w:t>
      </w:r>
      <w:r w:rsidR="00B53C03" w:rsidRPr="00AB7632">
        <w:rPr>
          <w:sz w:val="24"/>
          <w:szCs w:val="24"/>
        </w:rPr>
        <w:t>,</w:t>
      </w:r>
      <w:r w:rsidR="00E82A96" w:rsidRPr="00AB7632">
        <w:rPr>
          <w:sz w:val="24"/>
          <w:szCs w:val="24"/>
        </w:rPr>
        <w:t xml:space="preserve"> regardless of the circumstances</w:t>
      </w:r>
      <w:r w:rsidR="00912679" w:rsidRPr="00AB7632">
        <w:rPr>
          <w:sz w:val="24"/>
          <w:szCs w:val="24"/>
        </w:rPr>
        <w:t xml:space="preserve"> and will not</w:t>
      </w:r>
      <w:r w:rsidR="00D55E92" w:rsidRPr="00AB7632">
        <w:rPr>
          <w:sz w:val="24"/>
          <w:szCs w:val="24"/>
        </w:rPr>
        <w:t xml:space="preserve"> </w:t>
      </w:r>
      <w:r w:rsidR="00E16641">
        <w:rPr>
          <w:sz w:val="24"/>
          <w:szCs w:val="24"/>
        </w:rPr>
        <w:t>tolerate</w:t>
      </w:r>
      <w:r w:rsidR="00D55E92" w:rsidRPr="00AB7632">
        <w:rPr>
          <w:sz w:val="24"/>
          <w:szCs w:val="24"/>
        </w:rPr>
        <w:t xml:space="preserve"> </w:t>
      </w:r>
      <w:r w:rsidR="00107971" w:rsidRPr="00AB7632">
        <w:rPr>
          <w:sz w:val="24"/>
          <w:szCs w:val="24"/>
        </w:rPr>
        <w:t xml:space="preserve">unacceptable </w:t>
      </w:r>
      <w:r w:rsidR="00D55E92" w:rsidRPr="00AB7632">
        <w:rPr>
          <w:sz w:val="24"/>
          <w:szCs w:val="24"/>
        </w:rPr>
        <w:t>behaviour</w:t>
      </w:r>
      <w:r w:rsidR="00343C89" w:rsidRPr="00AB7632">
        <w:rPr>
          <w:sz w:val="24"/>
          <w:szCs w:val="24"/>
        </w:rPr>
        <w:t xml:space="preserve">. </w:t>
      </w:r>
    </w:p>
    <w:p w14:paraId="3A3C5C98" w14:textId="4278BE1C" w:rsidR="00B30739" w:rsidRPr="00AB7632" w:rsidRDefault="00FF6B8E" w:rsidP="00CE3581">
      <w:pPr>
        <w:pStyle w:val="NormalWeb"/>
        <w:rPr>
          <w:sz w:val="24"/>
          <w:szCs w:val="24"/>
        </w:rPr>
      </w:pPr>
      <w:r w:rsidRPr="00AB7632">
        <w:rPr>
          <w:rFonts w:asciiTheme="minorHAnsi" w:hAnsiTheme="minorHAnsi" w:cstheme="minorHAnsi"/>
          <w:color w:val="1E1E1E"/>
          <w:sz w:val="24"/>
          <w:szCs w:val="24"/>
        </w:rPr>
        <w:t>The aim of this policy is to minimise the impact of un</w:t>
      </w:r>
      <w:r w:rsidR="003B0A97">
        <w:rPr>
          <w:rFonts w:asciiTheme="minorHAnsi" w:hAnsiTheme="minorHAnsi" w:cstheme="minorHAnsi"/>
          <w:color w:val="1E1E1E"/>
          <w:sz w:val="24"/>
          <w:szCs w:val="24"/>
        </w:rPr>
        <w:t>acceptable</w:t>
      </w:r>
      <w:r w:rsidRPr="00AB7632">
        <w:rPr>
          <w:rFonts w:asciiTheme="minorHAnsi" w:hAnsiTheme="minorHAnsi" w:cstheme="minorHAnsi"/>
          <w:color w:val="1E1E1E"/>
          <w:sz w:val="24"/>
          <w:szCs w:val="24"/>
        </w:rPr>
        <w:t xml:space="preserve"> behaviour whilst </w:t>
      </w:r>
      <w:r w:rsidR="009A7AE0" w:rsidRPr="00AB7632">
        <w:rPr>
          <w:rFonts w:asciiTheme="minorHAnsi" w:hAnsiTheme="minorHAnsi" w:cstheme="minorHAnsi"/>
          <w:color w:val="1E1E1E"/>
          <w:sz w:val="24"/>
          <w:szCs w:val="24"/>
        </w:rPr>
        <w:t xml:space="preserve">continuing to enable </w:t>
      </w:r>
      <w:r w:rsidRPr="00AB7632">
        <w:rPr>
          <w:rFonts w:asciiTheme="minorHAnsi" w:hAnsiTheme="minorHAnsi" w:cstheme="minorHAnsi"/>
          <w:color w:val="1E1E1E"/>
          <w:sz w:val="24"/>
          <w:szCs w:val="24"/>
        </w:rPr>
        <w:t xml:space="preserve">residents </w:t>
      </w:r>
      <w:r w:rsidR="009A7AE0" w:rsidRPr="00AB7632">
        <w:rPr>
          <w:rFonts w:asciiTheme="minorHAnsi" w:hAnsiTheme="minorHAnsi" w:cstheme="minorHAnsi"/>
          <w:color w:val="1E1E1E"/>
          <w:sz w:val="24"/>
          <w:szCs w:val="24"/>
        </w:rPr>
        <w:t>to</w:t>
      </w:r>
      <w:r w:rsidRPr="00AB7632">
        <w:rPr>
          <w:rFonts w:asciiTheme="minorHAnsi" w:hAnsiTheme="minorHAnsi" w:cstheme="minorHAnsi"/>
          <w:color w:val="1E1E1E"/>
          <w:sz w:val="24"/>
          <w:szCs w:val="24"/>
        </w:rPr>
        <w:t xml:space="preserve"> access our services. </w:t>
      </w:r>
      <w:r w:rsidR="00A1343B" w:rsidRPr="00AB7632">
        <w:rPr>
          <w:rFonts w:asciiTheme="minorHAnsi" w:hAnsiTheme="minorHAnsi" w:cstheme="minorHAnsi"/>
          <w:sz w:val="24"/>
          <w:szCs w:val="24"/>
        </w:rPr>
        <w:t>It</w:t>
      </w:r>
      <w:r w:rsidR="00D2329A" w:rsidRPr="00AB7632">
        <w:rPr>
          <w:rFonts w:asciiTheme="minorHAnsi" w:hAnsiTheme="minorHAnsi" w:cstheme="minorHAnsi"/>
          <w:sz w:val="24"/>
          <w:szCs w:val="24"/>
        </w:rPr>
        <w:t xml:space="preserve"> defines what is </w:t>
      </w:r>
      <w:r w:rsidR="00F038C2">
        <w:rPr>
          <w:rFonts w:asciiTheme="minorHAnsi" w:hAnsiTheme="minorHAnsi" w:cstheme="minorHAnsi"/>
          <w:sz w:val="24"/>
          <w:szCs w:val="24"/>
        </w:rPr>
        <w:t xml:space="preserve">unreasonable and </w:t>
      </w:r>
      <w:r w:rsidR="00D2329A" w:rsidRPr="00AB7632">
        <w:rPr>
          <w:rFonts w:asciiTheme="minorHAnsi" w:hAnsiTheme="minorHAnsi" w:cstheme="minorHAnsi"/>
          <w:sz w:val="24"/>
          <w:szCs w:val="24"/>
        </w:rPr>
        <w:t>unacceptable behaviour and outlines how we will manage this consistentl</w:t>
      </w:r>
      <w:r w:rsidR="0004757A" w:rsidRPr="00AB7632">
        <w:rPr>
          <w:rFonts w:asciiTheme="minorHAnsi" w:hAnsiTheme="minorHAnsi" w:cstheme="minorHAnsi"/>
          <w:sz w:val="24"/>
          <w:szCs w:val="24"/>
        </w:rPr>
        <w:t xml:space="preserve">y to maintain a safe, </w:t>
      </w:r>
      <w:r w:rsidR="008E4201" w:rsidRPr="00AB7632">
        <w:rPr>
          <w:rFonts w:asciiTheme="minorHAnsi" w:hAnsiTheme="minorHAnsi" w:cstheme="minorHAnsi"/>
          <w:sz w:val="24"/>
          <w:szCs w:val="24"/>
        </w:rPr>
        <w:t>respectful,</w:t>
      </w:r>
      <w:r w:rsidR="0004757A" w:rsidRPr="00AB7632">
        <w:rPr>
          <w:rFonts w:asciiTheme="minorHAnsi" w:hAnsiTheme="minorHAnsi" w:cstheme="minorHAnsi"/>
          <w:sz w:val="24"/>
          <w:szCs w:val="24"/>
        </w:rPr>
        <w:t xml:space="preserve"> and inclusive environment</w:t>
      </w:r>
      <w:r w:rsidR="00910A67" w:rsidRPr="00AB7632">
        <w:rPr>
          <w:rFonts w:asciiTheme="minorHAnsi" w:hAnsiTheme="minorHAnsi" w:cstheme="minorHAnsi"/>
          <w:sz w:val="24"/>
          <w:szCs w:val="24"/>
        </w:rPr>
        <w:t>.</w:t>
      </w:r>
      <w:r w:rsidR="0004757A" w:rsidRPr="00AB7632">
        <w:rPr>
          <w:rFonts w:asciiTheme="minorHAnsi" w:hAnsiTheme="minorHAnsi" w:cstheme="minorHAnsi"/>
          <w:sz w:val="24"/>
          <w:szCs w:val="24"/>
        </w:rPr>
        <w:t xml:space="preserve"> </w:t>
      </w:r>
      <w:r w:rsidR="00394E82" w:rsidRPr="00AB7632">
        <w:rPr>
          <w:sz w:val="24"/>
          <w:szCs w:val="24"/>
        </w:rPr>
        <w:t>The policy applies to all individuals, including residents, advocates, family members</w:t>
      </w:r>
      <w:r w:rsidR="000F6E38">
        <w:rPr>
          <w:sz w:val="24"/>
          <w:szCs w:val="24"/>
        </w:rPr>
        <w:t>,</w:t>
      </w:r>
      <w:r w:rsidR="00394E82" w:rsidRPr="00AB7632">
        <w:rPr>
          <w:sz w:val="24"/>
          <w:szCs w:val="24"/>
        </w:rPr>
        <w:t xml:space="preserve"> visitors</w:t>
      </w:r>
      <w:r w:rsidR="007B16B5">
        <w:rPr>
          <w:sz w:val="24"/>
          <w:szCs w:val="24"/>
        </w:rPr>
        <w:t xml:space="preserve">, </w:t>
      </w:r>
      <w:r w:rsidR="008E4201">
        <w:rPr>
          <w:sz w:val="24"/>
          <w:szCs w:val="24"/>
        </w:rPr>
        <w:t>employees,</w:t>
      </w:r>
      <w:r w:rsidR="007B16B5">
        <w:rPr>
          <w:sz w:val="24"/>
          <w:szCs w:val="24"/>
        </w:rPr>
        <w:t xml:space="preserve"> and contractors</w:t>
      </w:r>
      <w:r w:rsidR="00343C89" w:rsidRPr="00AB7632">
        <w:rPr>
          <w:sz w:val="24"/>
          <w:szCs w:val="24"/>
        </w:rPr>
        <w:t>.</w:t>
      </w:r>
      <w:r w:rsidR="00394E82" w:rsidRPr="00AB7632">
        <w:rPr>
          <w:sz w:val="24"/>
          <w:szCs w:val="24"/>
        </w:rPr>
        <w:t xml:space="preserve"> </w:t>
      </w:r>
    </w:p>
    <w:p w14:paraId="49D61A1C" w14:textId="77777777" w:rsidR="003E7841" w:rsidRDefault="003E7841" w:rsidP="0049495F">
      <w:pPr>
        <w:pStyle w:val="Heading1"/>
        <w:spacing w:before="0"/>
        <w:rPr>
          <w:rFonts w:asciiTheme="minorHAnsi" w:eastAsia="Calibri" w:hAnsiTheme="minorHAnsi" w:cs="Arial"/>
          <w:b/>
          <w:color w:val="0070C0"/>
          <w:sz w:val="28"/>
          <w:szCs w:val="28"/>
        </w:rPr>
      </w:pPr>
    </w:p>
    <w:p w14:paraId="4CA88AC3" w14:textId="77777777" w:rsidR="003E7841" w:rsidRDefault="003E7841" w:rsidP="0049495F">
      <w:pPr>
        <w:pStyle w:val="Heading1"/>
        <w:spacing w:before="0"/>
        <w:rPr>
          <w:rFonts w:asciiTheme="minorHAnsi" w:eastAsia="Calibri" w:hAnsiTheme="minorHAnsi" w:cs="Arial"/>
          <w:b/>
          <w:color w:val="0070C0"/>
          <w:sz w:val="28"/>
          <w:szCs w:val="28"/>
        </w:rPr>
      </w:pPr>
    </w:p>
    <w:p w14:paraId="42AC1F17" w14:textId="77777777" w:rsidR="003E7841" w:rsidRPr="003E7841" w:rsidRDefault="003E7841" w:rsidP="003E7841"/>
    <w:p w14:paraId="64B050D0" w14:textId="3A464165" w:rsidR="0062703C" w:rsidRDefault="0062703C" w:rsidP="0049495F">
      <w:pPr>
        <w:pStyle w:val="Heading1"/>
        <w:spacing w:before="0"/>
        <w:rPr>
          <w:rFonts w:asciiTheme="minorHAnsi" w:eastAsia="Calibri" w:hAnsiTheme="minorHAnsi" w:cs="Arial"/>
          <w:b/>
          <w:color w:val="0070C0"/>
          <w:sz w:val="28"/>
          <w:szCs w:val="28"/>
        </w:rPr>
      </w:pPr>
      <w:r>
        <w:rPr>
          <w:rFonts w:asciiTheme="minorHAnsi" w:eastAsia="Calibri" w:hAnsiTheme="minorHAnsi" w:cs="Arial"/>
          <w:b/>
          <w:color w:val="0070C0"/>
          <w:sz w:val="28"/>
          <w:szCs w:val="28"/>
        </w:rPr>
        <w:lastRenderedPageBreak/>
        <w:t>Definition</w:t>
      </w:r>
      <w:r w:rsidR="004A4CE0">
        <w:rPr>
          <w:rFonts w:asciiTheme="minorHAnsi" w:eastAsia="Calibri" w:hAnsiTheme="minorHAnsi" w:cs="Arial"/>
          <w:b/>
          <w:color w:val="0070C0"/>
          <w:sz w:val="28"/>
          <w:szCs w:val="28"/>
        </w:rPr>
        <w:t xml:space="preserve">:  What is </w:t>
      </w:r>
      <w:r w:rsidR="00F038C2">
        <w:rPr>
          <w:rFonts w:asciiTheme="minorHAnsi" w:eastAsia="Calibri" w:hAnsiTheme="minorHAnsi" w:cs="Arial"/>
          <w:b/>
          <w:color w:val="0070C0"/>
          <w:sz w:val="28"/>
          <w:szCs w:val="28"/>
        </w:rPr>
        <w:t xml:space="preserve">unreasonable </w:t>
      </w:r>
      <w:r w:rsidR="004B015E">
        <w:rPr>
          <w:rFonts w:asciiTheme="minorHAnsi" w:eastAsia="Calibri" w:hAnsiTheme="minorHAnsi" w:cs="Arial"/>
          <w:b/>
          <w:color w:val="0070C0"/>
          <w:sz w:val="28"/>
          <w:szCs w:val="28"/>
        </w:rPr>
        <w:t xml:space="preserve">or </w:t>
      </w:r>
      <w:r w:rsidR="004A4CE0">
        <w:rPr>
          <w:rFonts w:asciiTheme="minorHAnsi" w:eastAsia="Calibri" w:hAnsiTheme="minorHAnsi" w:cs="Arial"/>
          <w:b/>
          <w:color w:val="0070C0"/>
          <w:sz w:val="28"/>
          <w:szCs w:val="28"/>
        </w:rPr>
        <w:t>unacceptable behaviour?</w:t>
      </w:r>
    </w:p>
    <w:p w14:paraId="1836561E" w14:textId="77777777" w:rsidR="0049495F" w:rsidRPr="00CE3581" w:rsidRDefault="0049495F" w:rsidP="00CE3581">
      <w:pPr>
        <w:spacing w:after="0"/>
      </w:pPr>
    </w:p>
    <w:p w14:paraId="4860EC9C" w14:textId="355C68EA" w:rsidR="002A566E" w:rsidRPr="00AB7632" w:rsidRDefault="00BA1A21" w:rsidP="00CE3581">
      <w:pPr>
        <w:shd w:val="clear" w:color="auto" w:fill="FFFFFF"/>
        <w:spacing w:after="0"/>
        <w:rPr>
          <w:rFonts w:asciiTheme="minorHAnsi" w:eastAsia="Times New Roman" w:hAnsiTheme="minorHAnsi" w:cstheme="minorHAnsi"/>
          <w:color w:val="1E1E1E"/>
          <w:sz w:val="24"/>
          <w:szCs w:val="24"/>
          <w:lang w:eastAsia="en-GB"/>
        </w:rPr>
      </w:pPr>
      <w:r w:rsidRPr="00AB7632">
        <w:rPr>
          <w:rFonts w:asciiTheme="minorHAnsi" w:eastAsia="Times New Roman" w:hAnsiTheme="minorHAnsi" w:cstheme="minorHAnsi"/>
          <w:color w:val="1E1E1E"/>
          <w:sz w:val="24"/>
          <w:szCs w:val="24"/>
          <w:lang w:eastAsia="en-GB"/>
        </w:rPr>
        <w:t xml:space="preserve">Behaviour </w:t>
      </w:r>
      <w:r w:rsidR="009F5D44" w:rsidRPr="00AB7632">
        <w:rPr>
          <w:rFonts w:asciiTheme="minorHAnsi" w:eastAsia="Times New Roman" w:hAnsiTheme="minorHAnsi" w:cstheme="minorHAnsi"/>
          <w:color w:val="1E1E1E"/>
          <w:sz w:val="24"/>
          <w:szCs w:val="24"/>
          <w:lang w:eastAsia="en-GB"/>
        </w:rPr>
        <w:t xml:space="preserve">is considered to </w:t>
      </w:r>
      <w:r w:rsidR="004B015E">
        <w:rPr>
          <w:rFonts w:asciiTheme="minorHAnsi" w:eastAsia="Times New Roman" w:hAnsiTheme="minorHAnsi" w:cstheme="minorHAnsi"/>
          <w:color w:val="1E1E1E"/>
          <w:sz w:val="24"/>
          <w:szCs w:val="24"/>
          <w:lang w:eastAsia="en-GB"/>
        </w:rPr>
        <w:t xml:space="preserve">be </w:t>
      </w:r>
      <w:r w:rsidR="009F5D44" w:rsidRPr="00AB7632">
        <w:rPr>
          <w:rFonts w:asciiTheme="minorHAnsi" w:eastAsia="Times New Roman" w:hAnsiTheme="minorHAnsi" w:cstheme="minorHAnsi"/>
          <w:color w:val="1E1E1E"/>
          <w:sz w:val="24"/>
          <w:szCs w:val="24"/>
          <w:lang w:eastAsia="en-GB"/>
        </w:rPr>
        <w:t>unacceptable when it</w:t>
      </w:r>
      <w:r w:rsidR="009F4E93" w:rsidRPr="00AB7632">
        <w:rPr>
          <w:rFonts w:asciiTheme="minorHAnsi" w:eastAsia="Times New Roman" w:hAnsiTheme="minorHAnsi" w:cstheme="minorHAnsi"/>
          <w:color w:val="1E1E1E"/>
          <w:sz w:val="24"/>
          <w:szCs w:val="24"/>
          <w:lang w:eastAsia="en-GB"/>
        </w:rPr>
        <w:t xml:space="preserve"> places unreasonable </w:t>
      </w:r>
      <w:r w:rsidR="003D7FC3">
        <w:rPr>
          <w:rFonts w:asciiTheme="minorHAnsi" w:eastAsia="Times New Roman" w:hAnsiTheme="minorHAnsi" w:cstheme="minorHAnsi"/>
          <w:color w:val="1E1E1E"/>
          <w:sz w:val="24"/>
          <w:szCs w:val="24"/>
          <w:lang w:eastAsia="en-GB"/>
        </w:rPr>
        <w:t>and unfair</w:t>
      </w:r>
      <w:r w:rsidR="006946CC">
        <w:rPr>
          <w:rFonts w:asciiTheme="minorHAnsi" w:eastAsia="Times New Roman" w:hAnsiTheme="minorHAnsi" w:cstheme="minorHAnsi"/>
          <w:color w:val="1E1E1E"/>
          <w:sz w:val="24"/>
          <w:szCs w:val="24"/>
          <w:lang w:eastAsia="en-GB"/>
        </w:rPr>
        <w:t xml:space="preserve"> </w:t>
      </w:r>
      <w:r w:rsidR="009F4E93" w:rsidRPr="00AB7632">
        <w:rPr>
          <w:rFonts w:asciiTheme="minorHAnsi" w:eastAsia="Times New Roman" w:hAnsiTheme="minorHAnsi" w:cstheme="minorHAnsi"/>
          <w:color w:val="1E1E1E"/>
          <w:sz w:val="24"/>
          <w:szCs w:val="24"/>
          <w:lang w:eastAsia="en-GB"/>
        </w:rPr>
        <w:t>demands on</w:t>
      </w:r>
      <w:r w:rsidR="00CE6406" w:rsidRPr="00AB7632">
        <w:rPr>
          <w:rFonts w:asciiTheme="minorHAnsi" w:eastAsia="Times New Roman" w:hAnsiTheme="minorHAnsi" w:cstheme="minorHAnsi"/>
          <w:color w:val="1E1E1E"/>
          <w:sz w:val="24"/>
          <w:szCs w:val="24"/>
          <w:lang w:eastAsia="en-GB"/>
        </w:rPr>
        <w:t xml:space="preserve"> </w:t>
      </w:r>
      <w:r w:rsidR="00410AEF" w:rsidRPr="00AB7632">
        <w:rPr>
          <w:rFonts w:asciiTheme="minorHAnsi" w:eastAsia="Times New Roman" w:hAnsiTheme="minorHAnsi" w:cstheme="minorHAnsi"/>
          <w:color w:val="1E1E1E"/>
          <w:sz w:val="24"/>
          <w:szCs w:val="24"/>
          <w:lang w:eastAsia="en-GB"/>
        </w:rPr>
        <w:t xml:space="preserve">Housing 21 that may </w:t>
      </w:r>
      <w:r w:rsidR="00847E24" w:rsidRPr="00AB7632">
        <w:rPr>
          <w:rFonts w:asciiTheme="minorHAnsi" w:eastAsia="Times New Roman" w:hAnsiTheme="minorHAnsi" w:cstheme="minorHAnsi"/>
          <w:color w:val="1E1E1E"/>
          <w:sz w:val="24"/>
          <w:szCs w:val="24"/>
          <w:lang w:eastAsia="en-GB"/>
        </w:rPr>
        <w:t>result in</w:t>
      </w:r>
      <w:r w:rsidR="002A566E" w:rsidRPr="00AB7632">
        <w:rPr>
          <w:rFonts w:asciiTheme="minorHAnsi" w:eastAsia="Times New Roman" w:hAnsiTheme="minorHAnsi" w:cstheme="minorHAnsi"/>
          <w:color w:val="1E1E1E"/>
          <w:sz w:val="24"/>
          <w:szCs w:val="24"/>
          <w:lang w:eastAsia="en-GB"/>
        </w:rPr>
        <w:t>:</w:t>
      </w:r>
    </w:p>
    <w:p w14:paraId="790451C9" w14:textId="79CE798D" w:rsidR="002A566E" w:rsidRPr="00AB7632" w:rsidRDefault="006F3327" w:rsidP="00CE3581">
      <w:pPr>
        <w:pStyle w:val="ListParagraph"/>
        <w:numPr>
          <w:ilvl w:val="0"/>
          <w:numId w:val="23"/>
        </w:numPr>
        <w:shd w:val="clear" w:color="auto" w:fill="FFFFFF"/>
        <w:spacing w:after="0"/>
        <w:rPr>
          <w:rFonts w:asciiTheme="minorHAnsi" w:eastAsia="Times New Roman" w:hAnsiTheme="minorHAnsi" w:cstheme="minorHAnsi"/>
          <w:color w:val="1E1E1E"/>
          <w:sz w:val="24"/>
          <w:szCs w:val="24"/>
          <w:lang w:eastAsia="en-GB"/>
        </w:rPr>
      </w:pPr>
      <w:r>
        <w:rPr>
          <w:rFonts w:asciiTheme="minorHAnsi" w:eastAsia="Times New Roman" w:hAnsiTheme="minorHAnsi" w:cstheme="minorHAnsi"/>
          <w:color w:val="1E1E1E"/>
          <w:sz w:val="24"/>
          <w:szCs w:val="24"/>
          <w:lang w:eastAsia="en-GB"/>
        </w:rPr>
        <w:t>A</w:t>
      </w:r>
      <w:r w:rsidR="00E24A68" w:rsidRPr="00AB7632">
        <w:rPr>
          <w:rFonts w:asciiTheme="minorHAnsi" w:eastAsia="Times New Roman" w:hAnsiTheme="minorHAnsi" w:cstheme="minorHAnsi"/>
          <w:color w:val="1E1E1E"/>
          <w:sz w:val="24"/>
          <w:szCs w:val="24"/>
          <w:lang w:eastAsia="en-GB"/>
        </w:rPr>
        <w:t>n</w:t>
      </w:r>
      <w:r w:rsidR="00847E24" w:rsidRPr="00AB7632">
        <w:rPr>
          <w:rFonts w:asciiTheme="minorHAnsi" w:eastAsia="Times New Roman" w:hAnsiTheme="minorHAnsi" w:cstheme="minorHAnsi"/>
          <w:color w:val="1E1E1E"/>
          <w:sz w:val="24"/>
          <w:szCs w:val="24"/>
          <w:lang w:eastAsia="en-GB"/>
        </w:rPr>
        <w:t xml:space="preserve"> impact to the standard and quality of service being offered to other residents as a result</w:t>
      </w:r>
      <w:r w:rsidR="002A566E" w:rsidRPr="00AB7632">
        <w:rPr>
          <w:rFonts w:asciiTheme="minorHAnsi" w:eastAsia="Times New Roman" w:hAnsiTheme="minorHAnsi" w:cstheme="minorHAnsi"/>
          <w:color w:val="1E1E1E"/>
          <w:sz w:val="24"/>
          <w:szCs w:val="24"/>
          <w:lang w:eastAsia="en-GB"/>
        </w:rPr>
        <w:t>,</w:t>
      </w:r>
      <w:r w:rsidR="00847E24" w:rsidRPr="00AB7632">
        <w:rPr>
          <w:rFonts w:asciiTheme="minorHAnsi" w:eastAsia="Times New Roman" w:hAnsiTheme="minorHAnsi" w:cstheme="minorHAnsi"/>
          <w:color w:val="1E1E1E"/>
          <w:sz w:val="24"/>
          <w:szCs w:val="24"/>
          <w:lang w:eastAsia="en-GB"/>
        </w:rPr>
        <w:t xml:space="preserve"> and/or</w:t>
      </w:r>
      <w:r w:rsidR="002A566E" w:rsidRPr="00AB7632">
        <w:rPr>
          <w:rFonts w:asciiTheme="minorHAnsi" w:eastAsia="Times New Roman" w:hAnsiTheme="minorHAnsi" w:cstheme="minorHAnsi"/>
          <w:color w:val="1E1E1E"/>
          <w:sz w:val="24"/>
          <w:szCs w:val="24"/>
          <w:lang w:eastAsia="en-GB"/>
        </w:rPr>
        <w:t>,</w:t>
      </w:r>
    </w:p>
    <w:p w14:paraId="07CC8040" w14:textId="0BD36497" w:rsidR="009F4E93" w:rsidRDefault="006F3327" w:rsidP="00CE3581">
      <w:pPr>
        <w:pStyle w:val="ListParagraph"/>
        <w:numPr>
          <w:ilvl w:val="0"/>
          <w:numId w:val="23"/>
        </w:numPr>
        <w:shd w:val="clear" w:color="auto" w:fill="FFFFFF"/>
        <w:spacing w:before="100" w:beforeAutospacing="1" w:after="100" w:afterAutospacing="1"/>
        <w:rPr>
          <w:rFonts w:asciiTheme="minorHAnsi" w:eastAsia="Times New Roman" w:hAnsiTheme="minorHAnsi" w:cstheme="minorHAnsi"/>
          <w:color w:val="1E1E1E"/>
          <w:sz w:val="24"/>
          <w:szCs w:val="24"/>
          <w:lang w:eastAsia="en-GB"/>
        </w:rPr>
      </w:pPr>
      <w:r>
        <w:rPr>
          <w:rFonts w:asciiTheme="minorHAnsi" w:eastAsia="Times New Roman" w:hAnsiTheme="minorHAnsi" w:cstheme="minorHAnsi"/>
          <w:color w:val="1E1E1E"/>
          <w:sz w:val="24"/>
          <w:szCs w:val="24"/>
          <w:lang w:eastAsia="en-GB"/>
        </w:rPr>
        <w:t>E</w:t>
      </w:r>
      <w:r w:rsidR="00E24A68" w:rsidRPr="00AB7632">
        <w:rPr>
          <w:rFonts w:asciiTheme="minorHAnsi" w:eastAsia="Times New Roman" w:hAnsiTheme="minorHAnsi" w:cstheme="minorHAnsi"/>
          <w:color w:val="1E1E1E"/>
          <w:sz w:val="24"/>
          <w:szCs w:val="24"/>
          <w:lang w:eastAsia="en-GB"/>
        </w:rPr>
        <w:t xml:space="preserve">mployees </w:t>
      </w:r>
      <w:r w:rsidR="002A566E" w:rsidRPr="00AB7632">
        <w:rPr>
          <w:rFonts w:asciiTheme="minorHAnsi" w:eastAsia="Times New Roman" w:hAnsiTheme="minorHAnsi" w:cstheme="minorHAnsi"/>
          <w:color w:val="1E1E1E"/>
          <w:sz w:val="24"/>
          <w:szCs w:val="24"/>
          <w:lang w:eastAsia="en-GB"/>
        </w:rPr>
        <w:t xml:space="preserve">being, abused, </w:t>
      </w:r>
      <w:r w:rsidR="008E4201" w:rsidRPr="00AB7632">
        <w:rPr>
          <w:rFonts w:asciiTheme="minorHAnsi" w:eastAsia="Times New Roman" w:hAnsiTheme="minorHAnsi" w:cstheme="minorHAnsi"/>
          <w:color w:val="1E1E1E"/>
          <w:sz w:val="24"/>
          <w:szCs w:val="24"/>
          <w:lang w:eastAsia="en-GB"/>
        </w:rPr>
        <w:t>threatened,</w:t>
      </w:r>
      <w:r w:rsidR="002A566E" w:rsidRPr="00AB7632">
        <w:rPr>
          <w:rFonts w:asciiTheme="minorHAnsi" w:eastAsia="Times New Roman" w:hAnsiTheme="minorHAnsi" w:cstheme="minorHAnsi"/>
          <w:color w:val="1E1E1E"/>
          <w:sz w:val="24"/>
          <w:szCs w:val="24"/>
          <w:lang w:eastAsia="en-GB"/>
        </w:rPr>
        <w:t xml:space="preserve"> or </w:t>
      </w:r>
      <w:r w:rsidR="008E4201" w:rsidRPr="00AB7632">
        <w:rPr>
          <w:rFonts w:asciiTheme="minorHAnsi" w:eastAsia="Times New Roman" w:hAnsiTheme="minorHAnsi" w:cstheme="minorHAnsi"/>
          <w:color w:val="1E1E1E"/>
          <w:sz w:val="24"/>
          <w:szCs w:val="24"/>
          <w:lang w:eastAsia="en-GB"/>
        </w:rPr>
        <w:t>intimidated.</w:t>
      </w:r>
    </w:p>
    <w:p w14:paraId="76366916" w14:textId="0030DFF5" w:rsidR="00912ECB" w:rsidRDefault="00912ECB" w:rsidP="00CE3581">
      <w:pPr>
        <w:pStyle w:val="ListParagraph"/>
        <w:numPr>
          <w:ilvl w:val="0"/>
          <w:numId w:val="23"/>
        </w:numPr>
        <w:shd w:val="clear" w:color="auto" w:fill="FFFFFF"/>
        <w:spacing w:before="100" w:beforeAutospacing="1" w:after="100" w:afterAutospacing="1"/>
        <w:rPr>
          <w:rFonts w:asciiTheme="minorHAnsi" w:eastAsia="Times New Roman" w:hAnsiTheme="minorHAnsi" w:cstheme="minorHAnsi"/>
          <w:color w:val="1E1E1E"/>
          <w:sz w:val="24"/>
          <w:szCs w:val="24"/>
          <w:lang w:eastAsia="en-GB"/>
        </w:rPr>
      </w:pPr>
      <w:r>
        <w:rPr>
          <w:rFonts w:asciiTheme="minorHAnsi" w:eastAsia="Times New Roman" w:hAnsiTheme="minorHAnsi" w:cstheme="minorHAnsi"/>
          <w:color w:val="1E1E1E"/>
          <w:sz w:val="24"/>
          <w:szCs w:val="24"/>
          <w:lang w:eastAsia="en-GB"/>
        </w:rPr>
        <w:t xml:space="preserve">Whereby the unacceptable behaviour is </w:t>
      </w:r>
      <w:r w:rsidR="00F04B11">
        <w:rPr>
          <w:rFonts w:asciiTheme="minorHAnsi" w:eastAsia="Times New Roman" w:hAnsiTheme="minorHAnsi" w:cstheme="minorHAnsi"/>
          <w:color w:val="1E1E1E"/>
          <w:sz w:val="24"/>
          <w:szCs w:val="24"/>
          <w:lang w:eastAsia="en-GB"/>
        </w:rPr>
        <w:t xml:space="preserve">directed from </w:t>
      </w:r>
      <w:r w:rsidR="00AA556F">
        <w:rPr>
          <w:rFonts w:asciiTheme="minorHAnsi" w:eastAsia="Times New Roman" w:hAnsiTheme="minorHAnsi" w:cstheme="minorHAnsi"/>
          <w:color w:val="1E1E1E"/>
          <w:sz w:val="24"/>
          <w:szCs w:val="24"/>
          <w:lang w:eastAsia="en-GB"/>
        </w:rPr>
        <w:t>a</w:t>
      </w:r>
      <w:r w:rsidR="00F04B11">
        <w:rPr>
          <w:rFonts w:asciiTheme="minorHAnsi" w:eastAsia="Times New Roman" w:hAnsiTheme="minorHAnsi" w:cstheme="minorHAnsi"/>
          <w:color w:val="1E1E1E"/>
          <w:sz w:val="24"/>
          <w:szCs w:val="24"/>
          <w:lang w:eastAsia="en-GB"/>
        </w:rPr>
        <w:t xml:space="preserve"> resident towards another resident</w:t>
      </w:r>
      <w:r w:rsidR="00AA556F">
        <w:rPr>
          <w:rFonts w:asciiTheme="minorHAnsi" w:eastAsia="Times New Roman" w:hAnsiTheme="minorHAnsi" w:cstheme="minorHAnsi"/>
          <w:color w:val="1E1E1E"/>
          <w:sz w:val="24"/>
          <w:szCs w:val="24"/>
          <w:lang w:eastAsia="en-GB"/>
        </w:rPr>
        <w:t xml:space="preserve"> it will be dealt with in line with the Anti-Social Behaviour (ASB) Policy</w:t>
      </w:r>
      <w:r w:rsidR="008E4201">
        <w:rPr>
          <w:rFonts w:asciiTheme="minorHAnsi" w:eastAsia="Times New Roman" w:hAnsiTheme="minorHAnsi" w:cstheme="minorHAnsi"/>
          <w:color w:val="1E1E1E"/>
          <w:sz w:val="24"/>
          <w:szCs w:val="24"/>
          <w:lang w:eastAsia="en-GB"/>
        </w:rPr>
        <w:t>.</w:t>
      </w:r>
    </w:p>
    <w:p w14:paraId="14BDDEB3" w14:textId="4183FC38" w:rsidR="002A7E34" w:rsidRPr="00AB7632" w:rsidRDefault="002A7E34" w:rsidP="00CE3581">
      <w:pPr>
        <w:pStyle w:val="ListParagraph"/>
        <w:numPr>
          <w:ilvl w:val="0"/>
          <w:numId w:val="23"/>
        </w:numPr>
        <w:shd w:val="clear" w:color="auto" w:fill="FFFFFF"/>
        <w:spacing w:before="100" w:beforeAutospacing="1" w:after="100" w:afterAutospacing="1"/>
        <w:rPr>
          <w:rFonts w:asciiTheme="minorHAnsi" w:eastAsia="Times New Roman" w:hAnsiTheme="minorHAnsi" w:cstheme="minorHAnsi"/>
          <w:color w:val="1E1E1E"/>
          <w:sz w:val="24"/>
          <w:szCs w:val="24"/>
          <w:lang w:eastAsia="en-GB"/>
        </w:rPr>
      </w:pPr>
      <w:r>
        <w:rPr>
          <w:rFonts w:asciiTheme="minorHAnsi" w:eastAsia="Times New Roman" w:hAnsiTheme="minorHAnsi" w:cstheme="minorHAnsi"/>
          <w:color w:val="1E1E1E"/>
          <w:sz w:val="24"/>
          <w:szCs w:val="24"/>
          <w:lang w:eastAsia="en-GB"/>
        </w:rPr>
        <w:t xml:space="preserve">Whereby the unacceptable behaviour is directed </w:t>
      </w:r>
      <w:r w:rsidR="001B3386">
        <w:rPr>
          <w:rFonts w:asciiTheme="minorHAnsi" w:eastAsia="Times New Roman" w:hAnsiTheme="minorHAnsi" w:cstheme="minorHAnsi"/>
          <w:color w:val="1E1E1E"/>
          <w:sz w:val="24"/>
          <w:szCs w:val="24"/>
          <w:lang w:eastAsia="en-GB"/>
        </w:rPr>
        <w:t xml:space="preserve">between an employee and another employee, it will be dealt with in line with the </w:t>
      </w:r>
      <w:r w:rsidR="006873FD">
        <w:rPr>
          <w:rFonts w:asciiTheme="minorHAnsi" w:eastAsia="Times New Roman" w:hAnsiTheme="minorHAnsi" w:cstheme="minorHAnsi"/>
          <w:color w:val="1E1E1E"/>
          <w:sz w:val="24"/>
          <w:szCs w:val="24"/>
          <w:lang w:eastAsia="en-GB"/>
        </w:rPr>
        <w:t>Code of Conduct or Disciplinary Policy</w:t>
      </w:r>
    </w:p>
    <w:p w14:paraId="5B9695DB" w14:textId="320A051E" w:rsidR="00343C89" w:rsidRPr="00CE3581" w:rsidRDefault="00343C89" w:rsidP="00774CC6">
      <w:pPr>
        <w:spacing w:after="0"/>
        <w:rPr>
          <w:b/>
          <w:bCs/>
          <w:color w:val="0070C0"/>
          <w:sz w:val="28"/>
          <w:szCs w:val="28"/>
        </w:rPr>
      </w:pPr>
      <w:r w:rsidRPr="00CE3581">
        <w:rPr>
          <w:b/>
          <w:bCs/>
          <w:color w:val="0070C0"/>
          <w:sz w:val="28"/>
          <w:szCs w:val="28"/>
        </w:rPr>
        <w:t xml:space="preserve">Types of </w:t>
      </w:r>
      <w:r w:rsidR="004B015E">
        <w:rPr>
          <w:b/>
          <w:bCs/>
          <w:color w:val="0070C0"/>
          <w:sz w:val="28"/>
          <w:szCs w:val="28"/>
        </w:rPr>
        <w:t xml:space="preserve">Unreasonable and </w:t>
      </w:r>
      <w:r w:rsidRPr="00CE3581">
        <w:rPr>
          <w:b/>
          <w:bCs/>
          <w:color w:val="0070C0"/>
          <w:sz w:val="28"/>
          <w:szCs w:val="28"/>
        </w:rPr>
        <w:t>Unacceptable Behaviour include:</w:t>
      </w:r>
    </w:p>
    <w:p w14:paraId="3FC8FC67" w14:textId="77777777" w:rsidR="00343C89" w:rsidRDefault="00343C89" w:rsidP="00774CC6">
      <w:pPr>
        <w:spacing w:after="0"/>
        <w:rPr>
          <w:b/>
          <w:bCs/>
          <w:color w:val="002060"/>
        </w:rPr>
      </w:pPr>
    </w:p>
    <w:p w14:paraId="13974BA5" w14:textId="5681043D" w:rsidR="00774CC6" w:rsidRPr="00AB7632" w:rsidRDefault="00774CC6" w:rsidP="00774CC6">
      <w:pPr>
        <w:spacing w:after="0"/>
        <w:rPr>
          <w:sz w:val="24"/>
          <w:szCs w:val="24"/>
        </w:rPr>
      </w:pPr>
      <w:r w:rsidRPr="00AB7632">
        <w:rPr>
          <w:b/>
          <w:bCs/>
          <w:color w:val="0070C0"/>
          <w:sz w:val="24"/>
          <w:szCs w:val="24"/>
        </w:rPr>
        <w:t>Aggression</w:t>
      </w:r>
      <w:r w:rsidR="005C616D" w:rsidRPr="00AB7632">
        <w:rPr>
          <w:b/>
          <w:bCs/>
          <w:color w:val="0070C0"/>
          <w:sz w:val="24"/>
          <w:szCs w:val="24"/>
        </w:rPr>
        <w:t xml:space="preserve">, </w:t>
      </w:r>
      <w:r w:rsidR="007D1E4C" w:rsidRPr="00AB7632">
        <w:rPr>
          <w:b/>
          <w:bCs/>
          <w:color w:val="0070C0"/>
          <w:sz w:val="24"/>
          <w:szCs w:val="24"/>
        </w:rPr>
        <w:t xml:space="preserve">Abuse and </w:t>
      </w:r>
      <w:r w:rsidR="00245A3A" w:rsidRPr="00AB7632">
        <w:rPr>
          <w:b/>
          <w:bCs/>
          <w:color w:val="0070C0"/>
          <w:sz w:val="24"/>
          <w:szCs w:val="24"/>
        </w:rPr>
        <w:t>Harassment</w:t>
      </w:r>
      <w:r w:rsidR="000727C3" w:rsidRPr="00AB7632">
        <w:rPr>
          <w:b/>
          <w:bCs/>
          <w:color w:val="0070C0"/>
          <w:sz w:val="24"/>
          <w:szCs w:val="24"/>
        </w:rPr>
        <w:t xml:space="preserve">: </w:t>
      </w:r>
      <w:r w:rsidRPr="00AB7632">
        <w:rPr>
          <w:sz w:val="24"/>
          <w:szCs w:val="24"/>
        </w:rPr>
        <w:t>Aggression is not limited to acts causing physical harm. It also includes any behaviour that may cause employees</w:t>
      </w:r>
      <w:r w:rsidR="00EA7670">
        <w:rPr>
          <w:sz w:val="24"/>
          <w:szCs w:val="24"/>
        </w:rPr>
        <w:t xml:space="preserve"> and contractors</w:t>
      </w:r>
      <w:r w:rsidRPr="00AB7632">
        <w:rPr>
          <w:sz w:val="24"/>
          <w:szCs w:val="24"/>
        </w:rPr>
        <w:t xml:space="preserve"> to feel threatened, </w:t>
      </w:r>
      <w:r w:rsidR="008E4201" w:rsidRPr="00AB7632">
        <w:rPr>
          <w:sz w:val="24"/>
          <w:szCs w:val="24"/>
        </w:rPr>
        <w:t>abused,</w:t>
      </w:r>
      <w:r w:rsidRPr="00AB7632">
        <w:rPr>
          <w:sz w:val="24"/>
          <w:szCs w:val="24"/>
        </w:rPr>
        <w:t xml:space="preserve"> or afraid. Examples of abusive or aggressive behaviour include (but are not limited to):</w:t>
      </w:r>
    </w:p>
    <w:p w14:paraId="2E3DB51C" w14:textId="09604DEB" w:rsidR="00774CC6" w:rsidRPr="00AB7632" w:rsidRDefault="006F3327" w:rsidP="00774CC6">
      <w:pPr>
        <w:pStyle w:val="ListParagraph"/>
        <w:numPr>
          <w:ilvl w:val="0"/>
          <w:numId w:val="8"/>
        </w:numPr>
        <w:spacing w:after="0"/>
        <w:rPr>
          <w:sz w:val="24"/>
          <w:szCs w:val="24"/>
        </w:rPr>
      </w:pPr>
      <w:r>
        <w:rPr>
          <w:sz w:val="24"/>
          <w:szCs w:val="24"/>
        </w:rPr>
        <w:t>P</w:t>
      </w:r>
      <w:r w:rsidR="00774CC6" w:rsidRPr="00AB7632">
        <w:rPr>
          <w:sz w:val="24"/>
          <w:szCs w:val="24"/>
        </w:rPr>
        <w:t>hysical violence or harassment</w:t>
      </w:r>
    </w:p>
    <w:p w14:paraId="1059C78B" w14:textId="7F3FDF17" w:rsidR="00774CC6" w:rsidRPr="00AB7632" w:rsidRDefault="006F3327" w:rsidP="00774CC6">
      <w:pPr>
        <w:pStyle w:val="ListParagraph"/>
        <w:numPr>
          <w:ilvl w:val="0"/>
          <w:numId w:val="8"/>
        </w:numPr>
        <w:spacing w:after="0"/>
        <w:rPr>
          <w:sz w:val="24"/>
          <w:szCs w:val="24"/>
        </w:rPr>
      </w:pPr>
      <w:r>
        <w:rPr>
          <w:sz w:val="24"/>
          <w:szCs w:val="24"/>
        </w:rPr>
        <w:t>I</w:t>
      </w:r>
      <w:r w:rsidR="00774CC6" w:rsidRPr="00AB7632">
        <w:rPr>
          <w:sz w:val="24"/>
          <w:szCs w:val="24"/>
        </w:rPr>
        <w:t>ntimidation or threatening behaviour towards employees by any means</w:t>
      </w:r>
    </w:p>
    <w:p w14:paraId="5F48E733" w14:textId="50809B56" w:rsidR="00774CC6" w:rsidRPr="00AB7632" w:rsidRDefault="006F3327" w:rsidP="00774CC6">
      <w:pPr>
        <w:pStyle w:val="ListParagraph"/>
        <w:numPr>
          <w:ilvl w:val="0"/>
          <w:numId w:val="8"/>
        </w:numPr>
        <w:spacing w:after="0"/>
        <w:rPr>
          <w:sz w:val="24"/>
          <w:szCs w:val="24"/>
        </w:rPr>
      </w:pPr>
      <w:r>
        <w:rPr>
          <w:sz w:val="24"/>
          <w:szCs w:val="24"/>
        </w:rPr>
        <w:t>D</w:t>
      </w:r>
      <w:r w:rsidR="00774CC6" w:rsidRPr="00AB7632">
        <w:rPr>
          <w:sz w:val="24"/>
          <w:szCs w:val="24"/>
        </w:rPr>
        <w:t xml:space="preserve">eliberate physical damage </w:t>
      </w:r>
    </w:p>
    <w:p w14:paraId="0ADA8937" w14:textId="13981F84" w:rsidR="00774CC6" w:rsidRPr="00AB7632" w:rsidRDefault="006F3327" w:rsidP="00774CC6">
      <w:pPr>
        <w:pStyle w:val="ListParagraph"/>
        <w:numPr>
          <w:ilvl w:val="0"/>
          <w:numId w:val="8"/>
        </w:numPr>
        <w:spacing w:after="0"/>
        <w:rPr>
          <w:sz w:val="24"/>
          <w:szCs w:val="24"/>
        </w:rPr>
      </w:pPr>
      <w:r>
        <w:rPr>
          <w:sz w:val="24"/>
          <w:szCs w:val="24"/>
        </w:rPr>
        <w:t>D</w:t>
      </w:r>
      <w:r w:rsidR="00774CC6" w:rsidRPr="00AB7632">
        <w:rPr>
          <w:sz w:val="24"/>
          <w:szCs w:val="24"/>
        </w:rPr>
        <w:t>erogatory or discriminatory remarks about employees or the organisation</w:t>
      </w:r>
    </w:p>
    <w:p w14:paraId="7CCEB5DA" w14:textId="1DAFAEE8" w:rsidR="00774CC6" w:rsidRPr="00AB7632" w:rsidRDefault="006F3327" w:rsidP="00774CC6">
      <w:pPr>
        <w:pStyle w:val="ListParagraph"/>
        <w:numPr>
          <w:ilvl w:val="0"/>
          <w:numId w:val="8"/>
        </w:numPr>
        <w:spacing w:after="0"/>
        <w:rPr>
          <w:sz w:val="24"/>
          <w:szCs w:val="24"/>
        </w:rPr>
      </w:pPr>
      <w:r>
        <w:rPr>
          <w:sz w:val="24"/>
          <w:szCs w:val="24"/>
        </w:rPr>
        <w:t>P</w:t>
      </w:r>
      <w:r w:rsidR="00774CC6" w:rsidRPr="00AB7632">
        <w:rPr>
          <w:sz w:val="24"/>
          <w:szCs w:val="24"/>
        </w:rPr>
        <w:t>ersonal abuse</w:t>
      </w:r>
    </w:p>
    <w:p w14:paraId="21237936" w14:textId="5E3ADD55" w:rsidR="00774CC6" w:rsidRPr="00AB7632" w:rsidRDefault="006F3327" w:rsidP="00774CC6">
      <w:pPr>
        <w:pStyle w:val="ListParagraph"/>
        <w:numPr>
          <w:ilvl w:val="0"/>
          <w:numId w:val="8"/>
        </w:numPr>
        <w:spacing w:after="0"/>
        <w:rPr>
          <w:sz w:val="24"/>
          <w:szCs w:val="24"/>
        </w:rPr>
      </w:pPr>
      <w:r>
        <w:rPr>
          <w:sz w:val="24"/>
          <w:szCs w:val="24"/>
        </w:rPr>
        <w:t>M</w:t>
      </w:r>
      <w:r w:rsidR="00774CC6" w:rsidRPr="00AB7632">
        <w:rPr>
          <w:sz w:val="24"/>
          <w:szCs w:val="24"/>
        </w:rPr>
        <w:t>aking inflammatory or unsubstantiated allegations</w:t>
      </w:r>
    </w:p>
    <w:p w14:paraId="7F7850EE" w14:textId="17544246" w:rsidR="00945DC4" w:rsidRPr="00AB7632" w:rsidRDefault="006F3327" w:rsidP="00945DC4">
      <w:pPr>
        <w:numPr>
          <w:ilvl w:val="0"/>
          <w:numId w:val="8"/>
        </w:numPr>
        <w:shd w:val="clear" w:color="auto" w:fill="FFFFFF"/>
        <w:spacing w:after="0" w:line="240" w:lineRule="auto"/>
        <w:rPr>
          <w:rFonts w:asciiTheme="minorHAnsi" w:eastAsia="Times New Roman" w:hAnsiTheme="minorHAnsi" w:cstheme="minorHAnsi"/>
          <w:color w:val="1E1E1E"/>
          <w:sz w:val="24"/>
          <w:szCs w:val="24"/>
          <w:lang w:eastAsia="en-GB"/>
        </w:rPr>
      </w:pPr>
      <w:r>
        <w:rPr>
          <w:rFonts w:asciiTheme="minorHAnsi" w:eastAsia="Times New Roman" w:hAnsiTheme="minorHAnsi" w:cstheme="minorHAnsi"/>
          <w:color w:val="1E1E1E"/>
          <w:sz w:val="24"/>
          <w:szCs w:val="24"/>
          <w:lang w:eastAsia="en-GB"/>
        </w:rPr>
        <w:t>C</w:t>
      </w:r>
      <w:r w:rsidR="00945DC4" w:rsidRPr="00AB7632">
        <w:rPr>
          <w:rFonts w:asciiTheme="minorHAnsi" w:eastAsia="Times New Roman" w:hAnsiTheme="minorHAnsi" w:cstheme="minorHAnsi"/>
          <w:color w:val="1E1E1E"/>
          <w:sz w:val="24"/>
          <w:szCs w:val="24"/>
          <w:lang w:eastAsia="en-GB"/>
        </w:rPr>
        <w:t xml:space="preserve">ontacting </w:t>
      </w:r>
      <w:r w:rsidR="00245A3A" w:rsidRPr="00AB7632">
        <w:rPr>
          <w:rFonts w:asciiTheme="minorHAnsi" w:eastAsia="Times New Roman" w:hAnsiTheme="minorHAnsi" w:cstheme="minorHAnsi"/>
          <w:color w:val="1E1E1E"/>
          <w:sz w:val="24"/>
          <w:szCs w:val="24"/>
          <w:lang w:eastAsia="en-GB"/>
        </w:rPr>
        <w:t>employees</w:t>
      </w:r>
      <w:r w:rsidR="00945DC4" w:rsidRPr="00AB7632">
        <w:rPr>
          <w:rFonts w:asciiTheme="minorHAnsi" w:eastAsia="Times New Roman" w:hAnsiTheme="minorHAnsi" w:cstheme="minorHAnsi"/>
          <w:color w:val="1E1E1E"/>
          <w:sz w:val="24"/>
          <w:szCs w:val="24"/>
          <w:lang w:eastAsia="en-GB"/>
        </w:rPr>
        <w:t xml:space="preserve"> using their personal details or social media presence </w:t>
      </w:r>
    </w:p>
    <w:p w14:paraId="14935424" w14:textId="02A4ABF5" w:rsidR="00945DC4" w:rsidRPr="00AB7632" w:rsidRDefault="006F3327" w:rsidP="00CE3581">
      <w:pPr>
        <w:numPr>
          <w:ilvl w:val="0"/>
          <w:numId w:val="8"/>
        </w:numPr>
        <w:shd w:val="clear" w:color="auto" w:fill="FFFFFF"/>
        <w:spacing w:after="0" w:line="240" w:lineRule="auto"/>
        <w:rPr>
          <w:sz w:val="24"/>
          <w:szCs w:val="24"/>
        </w:rPr>
      </w:pPr>
      <w:r>
        <w:rPr>
          <w:rFonts w:asciiTheme="minorHAnsi" w:eastAsia="Times New Roman" w:hAnsiTheme="minorHAnsi" w:cstheme="minorHAnsi"/>
          <w:color w:val="1E1E1E"/>
          <w:sz w:val="24"/>
          <w:szCs w:val="24"/>
          <w:lang w:eastAsia="en-GB"/>
        </w:rPr>
        <w:t>P</w:t>
      </w:r>
      <w:r w:rsidR="00945DC4" w:rsidRPr="00AB7632">
        <w:rPr>
          <w:rFonts w:asciiTheme="minorHAnsi" w:eastAsia="Times New Roman" w:hAnsiTheme="minorHAnsi" w:cstheme="minorHAnsi"/>
          <w:color w:val="1E1E1E"/>
          <w:sz w:val="24"/>
          <w:szCs w:val="24"/>
          <w:lang w:eastAsia="en-GB"/>
        </w:rPr>
        <w:t xml:space="preserve">ublishing personal, </w:t>
      </w:r>
      <w:r w:rsidR="008E4201" w:rsidRPr="00AB7632">
        <w:rPr>
          <w:rFonts w:asciiTheme="minorHAnsi" w:eastAsia="Times New Roman" w:hAnsiTheme="minorHAnsi" w:cstheme="minorHAnsi"/>
          <w:color w:val="1E1E1E"/>
          <w:sz w:val="24"/>
          <w:szCs w:val="24"/>
          <w:lang w:eastAsia="en-GB"/>
        </w:rPr>
        <w:t>sensitive,</w:t>
      </w:r>
      <w:r w:rsidR="00945DC4" w:rsidRPr="00AB7632">
        <w:rPr>
          <w:rFonts w:asciiTheme="minorHAnsi" w:eastAsia="Times New Roman" w:hAnsiTheme="minorHAnsi" w:cstheme="minorHAnsi"/>
          <w:color w:val="1E1E1E"/>
          <w:sz w:val="24"/>
          <w:szCs w:val="24"/>
          <w:lang w:eastAsia="en-GB"/>
        </w:rPr>
        <w:t xml:space="preserve"> or private information about </w:t>
      </w:r>
      <w:r w:rsidR="00245A3A" w:rsidRPr="00AB7632">
        <w:rPr>
          <w:rFonts w:asciiTheme="minorHAnsi" w:eastAsia="Times New Roman" w:hAnsiTheme="minorHAnsi" w:cstheme="minorHAnsi"/>
          <w:color w:val="1E1E1E"/>
          <w:sz w:val="24"/>
          <w:szCs w:val="24"/>
          <w:lang w:eastAsia="en-GB"/>
        </w:rPr>
        <w:t>employees</w:t>
      </w:r>
      <w:r w:rsidR="00945DC4" w:rsidRPr="00AB7632">
        <w:rPr>
          <w:rFonts w:asciiTheme="minorHAnsi" w:eastAsia="Times New Roman" w:hAnsiTheme="minorHAnsi" w:cstheme="minorHAnsi"/>
          <w:color w:val="1E1E1E"/>
          <w:sz w:val="24"/>
          <w:szCs w:val="24"/>
          <w:lang w:eastAsia="en-GB"/>
        </w:rPr>
        <w:t xml:space="preserve"> </w:t>
      </w:r>
    </w:p>
    <w:p w14:paraId="68EDE0C2" w14:textId="33267768" w:rsidR="00774CC6" w:rsidRPr="00AB7632" w:rsidRDefault="006F3327" w:rsidP="00774CC6">
      <w:pPr>
        <w:pStyle w:val="ListParagraph"/>
        <w:numPr>
          <w:ilvl w:val="0"/>
          <w:numId w:val="8"/>
        </w:numPr>
        <w:spacing w:after="0"/>
        <w:rPr>
          <w:sz w:val="24"/>
          <w:szCs w:val="24"/>
        </w:rPr>
      </w:pPr>
      <w:r>
        <w:rPr>
          <w:sz w:val="24"/>
          <w:szCs w:val="24"/>
        </w:rPr>
        <w:t>R</w:t>
      </w:r>
      <w:r w:rsidR="00774CC6" w:rsidRPr="00AB7632">
        <w:rPr>
          <w:sz w:val="24"/>
          <w:szCs w:val="24"/>
        </w:rPr>
        <w:t xml:space="preserve">udeness. </w:t>
      </w:r>
    </w:p>
    <w:p w14:paraId="08D47202" w14:textId="77777777" w:rsidR="00774CC6" w:rsidRDefault="00774CC6" w:rsidP="00774CC6">
      <w:pPr>
        <w:spacing w:after="0"/>
      </w:pPr>
    </w:p>
    <w:p w14:paraId="6A9E533C" w14:textId="3215F337" w:rsidR="00245A3A" w:rsidRPr="00AB7632" w:rsidRDefault="00245A3A" w:rsidP="00245A3A">
      <w:pPr>
        <w:spacing w:after="0"/>
        <w:rPr>
          <w:sz w:val="24"/>
          <w:szCs w:val="24"/>
        </w:rPr>
      </w:pPr>
      <w:r w:rsidRPr="00AB7632">
        <w:rPr>
          <w:b/>
          <w:bCs/>
          <w:color w:val="0070C0"/>
          <w:sz w:val="24"/>
          <w:szCs w:val="24"/>
        </w:rPr>
        <w:t xml:space="preserve">Unreasonable </w:t>
      </w:r>
      <w:r w:rsidR="00BB772E" w:rsidRPr="00AB7632">
        <w:rPr>
          <w:b/>
          <w:bCs/>
          <w:color w:val="0070C0"/>
          <w:sz w:val="24"/>
          <w:szCs w:val="24"/>
        </w:rPr>
        <w:t>D</w:t>
      </w:r>
      <w:r w:rsidRPr="00AB7632">
        <w:rPr>
          <w:b/>
          <w:bCs/>
          <w:color w:val="0070C0"/>
          <w:sz w:val="24"/>
          <w:szCs w:val="24"/>
        </w:rPr>
        <w:t>emands</w:t>
      </w:r>
      <w:r w:rsidR="000727C3" w:rsidRPr="00AB7632">
        <w:rPr>
          <w:b/>
          <w:bCs/>
          <w:color w:val="0070C0"/>
          <w:sz w:val="24"/>
          <w:szCs w:val="24"/>
        </w:rPr>
        <w:t xml:space="preserve">: </w:t>
      </w:r>
      <w:r w:rsidRPr="00AB7632">
        <w:rPr>
          <w:sz w:val="24"/>
          <w:szCs w:val="24"/>
        </w:rPr>
        <w:t xml:space="preserve">Unreasonable demands regarding the nature and scale of the service, and who they expect to respond to such demands are deemed unreasonable behaviour. Behaviour or demands disproportionate to the matter, which </w:t>
      </w:r>
      <w:r w:rsidR="00F306F7">
        <w:rPr>
          <w:sz w:val="24"/>
          <w:szCs w:val="24"/>
        </w:rPr>
        <w:t>appears</w:t>
      </w:r>
      <w:r w:rsidRPr="00AB7632">
        <w:rPr>
          <w:sz w:val="24"/>
          <w:szCs w:val="24"/>
        </w:rPr>
        <w:t xml:space="preserve"> to be without sufficient ground or are made specifically to cause annoyance, </w:t>
      </w:r>
      <w:r w:rsidR="008E4201" w:rsidRPr="00AB7632">
        <w:rPr>
          <w:sz w:val="24"/>
          <w:szCs w:val="24"/>
        </w:rPr>
        <w:t>misdirect,</w:t>
      </w:r>
      <w:r w:rsidRPr="00AB7632">
        <w:rPr>
          <w:sz w:val="24"/>
          <w:szCs w:val="24"/>
        </w:rPr>
        <w:t xml:space="preserve"> or waste Housing 21 resources</w:t>
      </w:r>
      <w:r w:rsidR="009562CA" w:rsidRPr="00AB7632">
        <w:rPr>
          <w:sz w:val="24"/>
          <w:szCs w:val="24"/>
        </w:rPr>
        <w:t>, disadvantages other residents</w:t>
      </w:r>
      <w:r w:rsidRPr="00AB7632">
        <w:rPr>
          <w:sz w:val="24"/>
          <w:szCs w:val="24"/>
        </w:rPr>
        <w:t xml:space="preserve">, will also be considered unreasonable. Examples of this behaviour include (but </w:t>
      </w:r>
      <w:r w:rsidR="00472590" w:rsidRPr="00AB7632">
        <w:rPr>
          <w:sz w:val="24"/>
          <w:szCs w:val="24"/>
        </w:rPr>
        <w:t xml:space="preserve">are </w:t>
      </w:r>
      <w:r w:rsidRPr="00AB7632">
        <w:rPr>
          <w:sz w:val="24"/>
          <w:szCs w:val="24"/>
        </w:rPr>
        <w:t xml:space="preserve">not limited to): </w:t>
      </w:r>
    </w:p>
    <w:p w14:paraId="56EC1543" w14:textId="04BFFB06" w:rsidR="00245A3A" w:rsidRPr="00AB7632" w:rsidRDefault="002801E9" w:rsidP="00245A3A">
      <w:pPr>
        <w:pStyle w:val="ListParagraph"/>
        <w:numPr>
          <w:ilvl w:val="0"/>
          <w:numId w:val="9"/>
        </w:numPr>
        <w:spacing w:after="0"/>
        <w:rPr>
          <w:sz w:val="24"/>
          <w:szCs w:val="24"/>
        </w:rPr>
      </w:pPr>
      <w:r>
        <w:rPr>
          <w:sz w:val="24"/>
          <w:szCs w:val="24"/>
        </w:rPr>
        <w:t>D</w:t>
      </w:r>
      <w:r w:rsidR="00245A3A" w:rsidRPr="00AB7632">
        <w:rPr>
          <w:sz w:val="24"/>
          <w:szCs w:val="24"/>
        </w:rPr>
        <w:t>emanding unreasonable timescales</w:t>
      </w:r>
      <w:r w:rsidR="00673CF3" w:rsidRPr="00AB7632">
        <w:rPr>
          <w:sz w:val="24"/>
          <w:szCs w:val="24"/>
        </w:rPr>
        <w:t xml:space="preserve"> that</w:t>
      </w:r>
      <w:r w:rsidR="00911971" w:rsidRPr="00AB7632">
        <w:rPr>
          <w:sz w:val="24"/>
          <w:szCs w:val="24"/>
        </w:rPr>
        <w:t xml:space="preserve"> are</w:t>
      </w:r>
      <w:r w:rsidR="00673CF3" w:rsidRPr="00AB7632">
        <w:rPr>
          <w:sz w:val="24"/>
          <w:szCs w:val="24"/>
        </w:rPr>
        <w:t xml:space="preserve"> outside of our published standards</w:t>
      </w:r>
    </w:p>
    <w:p w14:paraId="39F89DD5" w14:textId="2D2B857C" w:rsidR="00245A3A" w:rsidRPr="00AB7632" w:rsidRDefault="002801E9" w:rsidP="00245A3A">
      <w:pPr>
        <w:pStyle w:val="ListParagraph"/>
        <w:numPr>
          <w:ilvl w:val="0"/>
          <w:numId w:val="9"/>
        </w:numPr>
        <w:spacing w:after="0"/>
        <w:rPr>
          <w:sz w:val="24"/>
          <w:szCs w:val="24"/>
        </w:rPr>
      </w:pPr>
      <w:r>
        <w:rPr>
          <w:sz w:val="24"/>
          <w:szCs w:val="24"/>
        </w:rPr>
        <w:t>S</w:t>
      </w:r>
      <w:r w:rsidR="00245A3A" w:rsidRPr="00AB7632">
        <w:rPr>
          <w:sz w:val="24"/>
          <w:szCs w:val="24"/>
        </w:rPr>
        <w:t>ubmitting high volumes of communication</w:t>
      </w:r>
    </w:p>
    <w:p w14:paraId="11CBBCD6" w14:textId="70BAD69F" w:rsidR="00245A3A" w:rsidRPr="00AB7632" w:rsidRDefault="002801E9" w:rsidP="00245A3A">
      <w:pPr>
        <w:pStyle w:val="ListParagraph"/>
        <w:numPr>
          <w:ilvl w:val="0"/>
          <w:numId w:val="9"/>
        </w:numPr>
        <w:spacing w:after="0"/>
        <w:rPr>
          <w:sz w:val="24"/>
          <w:szCs w:val="24"/>
        </w:rPr>
      </w:pPr>
      <w:r>
        <w:rPr>
          <w:sz w:val="24"/>
          <w:szCs w:val="24"/>
        </w:rPr>
        <w:t>B</w:t>
      </w:r>
      <w:r w:rsidR="00245A3A" w:rsidRPr="00AB7632">
        <w:rPr>
          <w:sz w:val="24"/>
          <w:szCs w:val="24"/>
        </w:rPr>
        <w:t>oth an excessive volume of information being requested from and sent to the organisation</w:t>
      </w:r>
    </w:p>
    <w:p w14:paraId="50182A05" w14:textId="4F1358CB" w:rsidR="00245A3A" w:rsidRPr="00AB7632" w:rsidRDefault="002801E9" w:rsidP="00245A3A">
      <w:pPr>
        <w:pStyle w:val="ListParagraph"/>
        <w:numPr>
          <w:ilvl w:val="0"/>
          <w:numId w:val="9"/>
        </w:numPr>
        <w:spacing w:after="0"/>
        <w:rPr>
          <w:sz w:val="24"/>
          <w:szCs w:val="24"/>
        </w:rPr>
      </w:pPr>
      <w:r>
        <w:rPr>
          <w:sz w:val="24"/>
          <w:szCs w:val="24"/>
        </w:rPr>
        <w:t>I</w:t>
      </w:r>
      <w:r w:rsidR="00245A3A" w:rsidRPr="00AB7632">
        <w:rPr>
          <w:sz w:val="24"/>
          <w:szCs w:val="24"/>
        </w:rPr>
        <w:t xml:space="preserve">nsisting on only communicating with </w:t>
      </w:r>
      <w:r w:rsidR="00270298" w:rsidRPr="00AB7632">
        <w:rPr>
          <w:sz w:val="24"/>
          <w:szCs w:val="24"/>
        </w:rPr>
        <w:t xml:space="preserve">particular </w:t>
      </w:r>
      <w:r w:rsidR="00BB772E" w:rsidRPr="00AB7632">
        <w:rPr>
          <w:sz w:val="24"/>
          <w:szCs w:val="24"/>
        </w:rPr>
        <w:t>employees</w:t>
      </w:r>
      <w:r w:rsidR="00C03AF0">
        <w:rPr>
          <w:sz w:val="24"/>
          <w:szCs w:val="24"/>
        </w:rPr>
        <w:t xml:space="preserve"> where this cannot be </w:t>
      </w:r>
      <w:r w:rsidR="008E4201">
        <w:rPr>
          <w:sz w:val="24"/>
          <w:szCs w:val="24"/>
        </w:rPr>
        <w:t>sustained.</w:t>
      </w:r>
      <w:r w:rsidR="00773E6A">
        <w:rPr>
          <w:sz w:val="24"/>
          <w:szCs w:val="24"/>
        </w:rPr>
        <w:t xml:space="preserve"> </w:t>
      </w:r>
    </w:p>
    <w:p w14:paraId="4A10D835" w14:textId="6849C1C8" w:rsidR="00245A3A" w:rsidRPr="00AB7632" w:rsidRDefault="002801E9" w:rsidP="00245A3A">
      <w:pPr>
        <w:pStyle w:val="ListParagraph"/>
        <w:numPr>
          <w:ilvl w:val="0"/>
          <w:numId w:val="9"/>
        </w:numPr>
        <w:spacing w:after="0"/>
        <w:rPr>
          <w:sz w:val="24"/>
          <w:szCs w:val="24"/>
        </w:rPr>
      </w:pPr>
      <w:r>
        <w:rPr>
          <w:sz w:val="24"/>
          <w:szCs w:val="24"/>
        </w:rPr>
        <w:t>E</w:t>
      </w:r>
      <w:r w:rsidR="00245A3A" w:rsidRPr="00AB7632">
        <w:rPr>
          <w:sz w:val="24"/>
          <w:szCs w:val="24"/>
        </w:rPr>
        <w:t>mailing large numbers of recipients throughout the organisatio</w:t>
      </w:r>
      <w:r w:rsidR="00757B41" w:rsidRPr="00AB7632">
        <w:rPr>
          <w:sz w:val="24"/>
          <w:szCs w:val="24"/>
        </w:rPr>
        <w:t>n</w:t>
      </w:r>
    </w:p>
    <w:p w14:paraId="20565475" w14:textId="2E4A52BE" w:rsidR="00757B41" w:rsidRPr="00AB7632" w:rsidRDefault="002801E9" w:rsidP="00245A3A">
      <w:pPr>
        <w:pStyle w:val="ListParagraph"/>
        <w:numPr>
          <w:ilvl w:val="0"/>
          <w:numId w:val="9"/>
        </w:numPr>
        <w:spacing w:after="0"/>
        <w:rPr>
          <w:rFonts w:asciiTheme="minorHAnsi" w:hAnsiTheme="minorHAnsi" w:cstheme="minorHAnsi"/>
          <w:sz w:val="24"/>
          <w:szCs w:val="24"/>
        </w:rPr>
      </w:pPr>
      <w:r>
        <w:rPr>
          <w:rFonts w:asciiTheme="minorHAnsi" w:hAnsiTheme="minorHAnsi" w:cstheme="minorHAnsi"/>
          <w:sz w:val="24"/>
          <w:szCs w:val="24"/>
        </w:rPr>
        <w:lastRenderedPageBreak/>
        <w:t>R</w:t>
      </w:r>
      <w:r w:rsidR="00757B41" w:rsidRPr="00AB7632">
        <w:rPr>
          <w:rFonts w:asciiTheme="minorHAnsi" w:hAnsiTheme="minorHAnsi" w:cstheme="minorHAnsi"/>
          <w:sz w:val="24"/>
          <w:szCs w:val="24"/>
        </w:rPr>
        <w:t xml:space="preserve">efusal to engage or provide </w:t>
      </w:r>
      <w:r w:rsidR="00757B41" w:rsidRPr="00AB7632">
        <w:rPr>
          <w:rFonts w:asciiTheme="minorHAnsi" w:eastAsia="Times New Roman" w:hAnsiTheme="minorHAnsi" w:cstheme="minorHAnsi"/>
          <w:color w:val="1E1E1E"/>
          <w:sz w:val="24"/>
          <w:szCs w:val="24"/>
          <w:lang w:eastAsia="en-GB"/>
        </w:rPr>
        <w:t>further information</w:t>
      </w:r>
      <w:r w:rsidR="00DF6D4B" w:rsidRPr="00AB7632">
        <w:rPr>
          <w:rFonts w:asciiTheme="minorHAnsi" w:eastAsia="Times New Roman" w:hAnsiTheme="minorHAnsi" w:cstheme="minorHAnsi"/>
          <w:color w:val="1E1E1E"/>
          <w:sz w:val="24"/>
          <w:szCs w:val="24"/>
          <w:lang w:eastAsia="en-GB"/>
        </w:rPr>
        <w:t xml:space="preserve"> or</w:t>
      </w:r>
      <w:r w:rsidR="00757B41" w:rsidRPr="00AB7632">
        <w:rPr>
          <w:rFonts w:asciiTheme="minorHAnsi" w:eastAsia="Times New Roman" w:hAnsiTheme="minorHAnsi" w:cstheme="minorHAnsi"/>
          <w:color w:val="1E1E1E"/>
          <w:sz w:val="24"/>
          <w:szCs w:val="24"/>
          <w:lang w:eastAsia="en-GB"/>
        </w:rPr>
        <w:t xml:space="preserve"> evidence to assist our investigation </w:t>
      </w:r>
    </w:p>
    <w:p w14:paraId="034353A8" w14:textId="79D1B325" w:rsidR="00245A3A" w:rsidRPr="00AB7632" w:rsidRDefault="002801E9" w:rsidP="00245A3A">
      <w:pPr>
        <w:pStyle w:val="ListParagraph"/>
        <w:numPr>
          <w:ilvl w:val="0"/>
          <w:numId w:val="9"/>
        </w:numPr>
        <w:spacing w:after="0"/>
        <w:rPr>
          <w:sz w:val="24"/>
          <w:szCs w:val="24"/>
        </w:rPr>
      </w:pPr>
      <w:r>
        <w:rPr>
          <w:sz w:val="24"/>
          <w:szCs w:val="24"/>
        </w:rPr>
        <w:t>R</w:t>
      </w:r>
      <w:r w:rsidR="00245A3A" w:rsidRPr="00AB7632">
        <w:rPr>
          <w:sz w:val="24"/>
          <w:szCs w:val="24"/>
        </w:rPr>
        <w:t xml:space="preserve">efusal to allow a resolution to be carried out, </w:t>
      </w:r>
      <w:r w:rsidR="008E4201" w:rsidRPr="00AB7632">
        <w:rPr>
          <w:sz w:val="24"/>
          <w:szCs w:val="24"/>
        </w:rPr>
        <w:t>e.g.,</w:t>
      </w:r>
      <w:r w:rsidR="00245A3A" w:rsidRPr="00AB7632">
        <w:rPr>
          <w:sz w:val="24"/>
          <w:szCs w:val="24"/>
        </w:rPr>
        <w:t xml:space="preserve"> not allowing access for a </w:t>
      </w:r>
      <w:r w:rsidR="008E4201" w:rsidRPr="00AB7632">
        <w:rPr>
          <w:sz w:val="24"/>
          <w:szCs w:val="24"/>
        </w:rPr>
        <w:t>repair.</w:t>
      </w:r>
    </w:p>
    <w:p w14:paraId="2E94C9BB" w14:textId="27995A97" w:rsidR="00743645" w:rsidRPr="00AB7632" w:rsidRDefault="002801E9" w:rsidP="00743645">
      <w:pPr>
        <w:numPr>
          <w:ilvl w:val="0"/>
          <w:numId w:val="9"/>
        </w:numPr>
        <w:shd w:val="clear" w:color="auto" w:fill="FFFFFF"/>
        <w:spacing w:after="0" w:line="240" w:lineRule="auto"/>
        <w:rPr>
          <w:rFonts w:asciiTheme="minorHAnsi" w:eastAsia="Times New Roman" w:hAnsiTheme="minorHAnsi" w:cstheme="minorHAnsi"/>
          <w:color w:val="1E1E1E"/>
          <w:sz w:val="24"/>
          <w:szCs w:val="24"/>
          <w:lang w:eastAsia="en-GB"/>
        </w:rPr>
      </w:pPr>
      <w:r>
        <w:rPr>
          <w:rFonts w:asciiTheme="minorHAnsi" w:eastAsia="Times New Roman" w:hAnsiTheme="minorHAnsi" w:cstheme="minorHAnsi"/>
          <w:color w:val="1E1E1E"/>
          <w:sz w:val="24"/>
          <w:szCs w:val="24"/>
          <w:lang w:eastAsia="en-GB"/>
        </w:rPr>
        <w:t>R</w:t>
      </w:r>
      <w:r w:rsidR="00743645" w:rsidRPr="00AB7632">
        <w:rPr>
          <w:rFonts w:asciiTheme="minorHAnsi" w:eastAsia="Times New Roman" w:hAnsiTheme="minorHAnsi" w:cstheme="minorHAnsi"/>
          <w:color w:val="1E1E1E"/>
          <w:sz w:val="24"/>
          <w:szCs w:val="24"/>
          <w:lang w:eastAsia="en-GB"/>
        </w:rPr>
        <w:t>epeatedly changing the substance of a complaint or raising unrelated concerns.</w:t>
      </w:r>
    </w:p>
    <w:p w14:paraId="6E32A62C" w14:textId="77777777" w:rsidR="00673CF3" w:rsidRPr="00CE3581" w:rsidRDefault="00673CF3" w:rsidP="00CE3581">
      <w:pPr>
        <w:shd w:val="clear" w:color="auto" w:fill="FFFFFF"/>
        <w:spacing w:after="0" w:line="240" w:lineRule="auto"/>
        <w:ind w:left="720"/>
        <w:rPr>
          <w:rFonts w:asciiTheme="minorHAnsi" w:eastAsia="Times New Roman" w:hAnsiTheme="minorHAnsi" w:cstheme="minorHAnsi"/>
          <w:color w:val="1E1E1E"/>
          <w:lang w:eastAsia="en-GB"/>
        </w:rPr>
      </w:pPr>
    </w:p>
    <w:p w14:paraId="529ACA1F" w14:textId="7F6E1F56" w:rsidR="00D4285A" w:rsidRPr="00AB7632" w:rsidRDefault="00D4285A" w:rsidP="00D4285A">
      <w:pPr>
        <w:spacing w:after="0"/>
        <w:rPr>
          <w:sz w:val="24"/>
          <w:szCs w:val="24"/>
        </w:rPr>
      </w:pPr>
      <w:r w:rsidRPr="00AB7632">
        <w:rPr>
          <w:b/>
          <w:bCs/>
          <w:color w:val="0070C0"/>
          <w:sz w:val="24"/>
          <w:szCs w:val="24"/>
        </w:rPr>
        <w:t>Unreasonable Persistence</w:t>
      </w:r>
      <w:r w:rsidR="00472590" w:rsidRPr="00AB7632">
        <w:rPr>
          <w:b/>
          <w:bCs/>
          <w:color w:val="0070C0"/>
          <w:sz w:val="24"/>
          <w:szCs w:val="24"/>
        </w:rPr>
        <w:t xml:space="preserve">: </w:t>
      </w:r>
      <w:r w:rsidRPr="00AB7632">
        <w:rPr>
          <w:sz w:val="24"/>
          <w:szCs w:val="24"/>
        </w:rPr>
        <w:t xml:space="preserve">If despite reasonable attempts to resolve the matter, </w:t>
      </w:r>
      <w:r w:rsidR="00CB303B">
        <w:rPr>
          <w:sz w:val="24"/>
          <w:szCs w:val="24"/>
        </w:rPr>
        <w:t xml:space="preserve">including </w:t>
      </w:r>
      <w:r w:rsidR="005B39F4">
        <w:rPr>
          <w:sz w:val="24"/>
          <w:szCs w:val="24"/>
        </w:rPr>
        <w:t xml:space="preserve">any complaints dealt with by the Housing Ombudsman, </w:t>
      </w:r>
      <w:r w:rsidRPr="00AB7632">
        <w:rPr>
          <w:sz w:val="24"/>
          <w:szCs w:val="24"/>
        </w:rPr>
        <w:t>the individual continues to make contact, and is unwilling to accept that Housing 21 cannot provide them with a level of service and/or information other than that which has already been provided; this persistent behaviour may be deemed as unreasonable. For the avoidance of doubt, even though how an individual approaches us may be reasonable, this persistent behaviour is not acceptable. Examples of persistent behaviour include (but are not limited to):</w:t>
      </w:r>
    </w:p>
    <w:p w14:paraId="1748F6D5" w14:textId="28A38615" w:rsidR="00D4285A" w:rsidRPr="00AB7632" w:rsidRDefault="00831DD6" w:rsidP="00D4285A">
      <w:pPr>
        <w:pStyle w:val="ListParagraph"/>
        <w:numPr>
          <w:ilvl w:val="0"/>
          <w:numId w:val="10"/>
        </w:numPr>
        <w:spacing w:after="0"/>
        <w:rPr>
          <w:sz w:val="24"/>
          <w:szCs w:val="24"/>
        </w:rPr>
      </w:pPr>
      <w:r>
        <w:rPr>
          <w:sz w:val="24"/>
          <w:szCs w:val="24"/>
        </w:rPr>
        <w:t>R</w:t>
      </w:r>
      <w:r w:rsidR="00D4285A" w:rsidRPr="00AB7632">
        <w:rPr>
          <w:sz w:val="24"/>
          <w:szCs w:val="24"/>
        </w:rPr>
        <w:t>efusing to accept a decision made by Housing 21</w:t>
      </w:r>
    </w:p>
    <w:p w14:paraId="65320E9C" w14:textId="694366FC" w:rsidR="00D4285A" w:rsidRPr="00AB7632" w:rsidRDefault="00831DD6" w:rsidP="00D4285A">
      <w:pPr>
        <w:pStyle w:val="ListParagraph"/>
        <w:numPr>
          <w:ilvl w:val="0"/>
          <w:numId w:val="10"/>
        </w:numPr>
        <w:spacing w:after="0"/>
        <w:rPr>
          <w:sz w:val="24"/>
          <w:szCs w:val="24"/>
        </w:rPr>
      </w:pPr>
      <w:r>
        <w:rPr>
          <w:sz w:val="24"/>
          <w:szCs w:val="24"/>
        </w:rPr>
        <w:t>R</w:t>
      </w:r>
      <w:r w:rsidR="00D4285A" w:rsidRPr="00AB7632">
        <w:rPr>
          <w:sz w:val="24"/>
          <w:szCs w:val="24"/>
        </w:rPr>
        <w:t>efusing to accept explanations relating to what Housing 21 can and cannot do</w:t>
      </w:r>
    </w:p>
    <w:p w14:paraId="4C677094" w14:textId="02FA1BA6" w:rsidR="00D4285A" w:rsidRPr="00AB7632" w:rsidRDefault="00831DD6" w:rsidP="00D4285A">
      <w:pPr>
        <w:pStyle w:val="ListParagraph"/>
        <w:numPr>
          <w:ilvl w:val="0"/>
          <w:numId w:val="10"/>
        </w:numPr>
        <w:spacing w:after="0"/>
        <w:rPr>
          <w:sz w:val="24"/>
          <w:szCs w:val="24"/>
        </w:rPr>
      </w:pPr>
      <w:r>
        <w:rPr>
          <w:sz w:val="24"/>
          <w:szCs w:val="24"/>
        </w:rPr>
        <w:t>P</w:t>
      </w:r>
      <w:r w:rsidR="00D4285A" w:rsidRPr="00AB7632">
        <w:rPr>
          <w:sz w:val="24"/>
          <w:szCs w:val="24"/>
        </w:rPr>
        <w:t>ursuing a case without presenting any new significant information.</w:t>
      </w:r>
    </w:p>
    <w:p w14:paraId="4CEDB26B" w14:textId="77777777" w:rsidR="004F2EF7" w:rsidRPr="00AB7632" w:rsidRDefault="004F2EF7" w:rsidP="004F2EF7">
      <w:pPr>
        <w:numPr>
          <w:ilvl w:val="0"/>
          <w:numId w:val="10"/>
        </w:numPr>
        <w:shd w:val="clear" w:color="auto" w:fill="FFFFFF"/>
        <w:spacing w:after="0" w:line="240" w:lineRule="auto"/>
        <w:rPr>
          <w:rFonts w:asciiTheme="minorHAnsi" w:eastAsia="Times New Roman" w:hAnsiTheme="minorHAnsi" w:cstheme="minorHAnsi"/>
          <w:color w:val="1E1E1E"/>
          <w:sz w:val="24"/>
          <w:szCs w:val="24"/>
          <w:lang w:eastAsia="en-GB"/>
        </w:rPr>
      </w:pPr>
      <w:r w:rsidRPr="00AB7632">
        <w:rPr>
          <w:rFonts w:asciiTheme="minorHAnsi" w:eastAsia="Times New Roman" w:hAnsiTheme="minorHAnsi" w:cstheme="minorHAnsi"/>
          <w:color w:val="1E1E1E"/>
          <w:sz w:val="24"/>
          <w:szCs w:val="24"/>
          <w:lang w:eastAsia="en-GB"/>
        </w:rPr>
        <w:t>Refusing to accept a decision where explanations for the decision have been provided.</w:t>
      </w:r>
    </w:p>
    <w:p w14:paraId="457F5295" w14:textId="77777777" w:rsidR="00B536B8" w:rsidRDefault="00B536B8" w:rsidP="00D471A0">
      <w:pPr>
        <w:spacing w:after="0"/>
        <w:rPr>
          <w:b/>
          <w:bCs/>
          <w:color w:val="0070C0"/>
          <w:sz w:val="28"/>
          <w:szCs w:val="28"/>
        </w:rPr>
      </w:pPr>
    </w:p>
    <w:p w14:paraId="6E405533" w14:textId="5CAAAC98" w:rsidR="00C121C5" w:rsidRPr="007C789A" w:rsidRDefault="003A7265" w:rsidP="00D471A0">
      <w:pPr>
        <w:spacing w:after="0"/>
        <w:rPr>
          <w:rFonts w:asciiTheme="minorHAnsi" w:hAnsiTheme="minorHAnsi" w:cs="Arial"/>
          <w:b/>
          <w:color w:val="0070C0"/>
          <w:sz w:val="28"/>
          <w:szCs w:val="28"/>
        </w:rPr>
      </w:pPr>
      <w:r w:rsidRPr="007C789A">
        <w:rPr>
          <w:rFonts w:asciiTheme="minorHAnsi" w:hAnsiTheme="minorHAnsi" w:cs="Arial"/>
          <w:b/>
          <w:color w:val="0070C0"/>
          <w:sz w:val="28"/>
          <w:szCs w:val="28"/>
        </w:rPr>
        <w:t>Managing Unacceptable Behaviour</w:t>
      </w:r>
    </w:p>
    <w:p w14:paraId="247EC921" w14:textId="2D220460" w:rsidR="001D422F" w:rsidRDefault="00432B4C" w:rsidP="00BB772E">
      <w:pPr>
        <w:spacing w:after="0"/>
        <w:rPr>
          <w:sz w:val="24"/>
          <w:szCs w:val="24"/>
        </w:rPr>
      </w:pPr>
      <w:r w:rsidRPr="00AB7632">
        <w:rPr>
          <w:sz w:val="24"/>
          <w:szCs w:val="24"/>
        </w:rPr>
        <w:t xml:space="preserve">We will seek to </w:t>
      </w:r>
      <w:r w:rsidR="002263D3" w:rsidRPr="00AB7632">
        <w:rPr>
          <w:sz w:val="24"/>
          <w:szCs w:val="24"/>
        </w:rPr>
        <w:t xml:space="preserve">address unacceptable behaviour </w:t>
      </w:r>
      <w:r w:rsidRPr="00AB7632">
        <w:rPr>
          <w:sz w:val="24"/>
          <w:szCs w:val="24"/>
        </w:rPr>
        <w:t>issues at the earliest opportunity</w:t>
      </w:r>
      <w:r w:rsidR="00465D27">
        <w:rPr>
          <w:sz w:val="24"/>
          <w:szCs w:val="24"/>
        </w:rPr>
        <w:t xml:space="preserve">.  Addressing </w:t>
      </w:r>
      <w:r w:rsidR="00606F82">
        <w:rPr>
          <w:sz w:val="24"/>
          <w:szCs w:val="24"/>
        </w:rPr>
        <w:t xml:space="preserve">these issues promptly is essential and </w:t>
      </w:r>
      <w:r w:rsidR="00376FFC">
        <w:rPr>
          <w:sz w:val="24"/>
          <w:szCs w:val="24"/>
        </w:rPr>
        <w:t>training</w:t>
      </w:r>
      <w:r w:rsidR="00606F82">
        <w:rPr>
          <w:sz w:val="24"/>
          <w:szCs w:val="24"/>
        </w:rPr>
        <w:t xml:space="preserve"> employees ensures they are equipped to handle these situations</w:t>
      </w:r>
      <w:r w:rsidR="00376FFC">
        <w:rPr>
          <w:sz w:val="24"/>
          <w:szCs w:val="24"/>
        </w:rPr>
        <w:t xml:space="preserve"> effectively. The</w:t>
      </w:r>
      <w:r w:rsidR="00BB772E" w:rsidRPr="00AB7632">
        <w:rPr>
          <w:sz w:val="24"/>
          <w:szCs w:val="24"/>
        </w:rPr>
        <w:t xml:space="preserve"> steps that our employees </w:t>
      </w:r>
      <w:r w:rsidR="00376FFC">
        <w:rPr>
          <w:sz w:val="24"/>
          <w:szCs w:val="24"/>
        </w:rPr>
        <w:t xml:space="preserve">might </w:t>
      </w:r>
      <w:r w:rsidR="00BB772E" w:rsidRPr="00AB7632">
        <w:rPr>
          <w:sz w:val="24"/>
          <w:szCs w:val="24"/>
        </w:rPr>
        <w:t>take depend</w:t>
      </w:r>
      <w:r w:rsidR="001E7B4E">
        <w:rPr>
          <w:sz w:val="24"/>
          <w:szCs w:val="24"/>
        </w:rPr>
        <w:t xml:space="preserve">ing </w:t>
      </w:r>
      <w:r w:rsidR="00BB772E" w:rsidRPr="00AB7632">
        <w:rPr>
          <w:sz w:val="24"/>
          <w:szCs w:val="24"/>
        </w:rPr>
        <w:t>on the nature and extent of the behaviour</w:t>
      </w:r>
      <w:r w:rsidR="002263D3" w:rsidRPr="00AB7632">
        <w:rPr>
          <w:sz w:val="24"/>
          <w:szCs w:val="24"/>
        </w:rPr>
        <w:t xml:space="preserve"> </w:t>
      </w:r>
      <w:r w:rsidR="001D422F" w:rsidRPr="00AB7632">
        <w:rPr>
          <w:sz w:val="24"/>
          <w:szCs w:val="24"/>
        </w:rPr>
        <w:t>may include:</w:t>
      </w:r>
    </w:p>
    <w:p w14:paraId="02B0F9C9" w14:textId="77777777" w:rsidR="006929E9" w:rsidRDefault="006929E9" w:rsidP="00BB772E">
      <w:pPr>
        <w:spacing w:after="0"/>
        <w:rPr>
          <w:sz w:val="24"/>
          <w:szCs w:val="24"/>
        </w:rPr>
      </w:pPr>
    </w:p>
    <w:p w14:paraId="602FA9FB" w14:textId="356D45BC" w:rsidR="006929E9" w:rsidRDefault="00411E3C" w:rsidP="006929E9">
      <w:pPr>
        <w:pStyle w:val="ListParagraph"/>
        <w:numPr>
          <w:ilvl w:val="0"/>
          <w:numId w:val="24"/>
        </w:numPr>
        <w:spacing w:after="0"/>
        <w:rPr>
          <w:b/>
          <w:bCs/>
          <w:color w:val="0070C0"/>
          <w:sz w:val="24"/>
          <w:szCs w:val="24"/>
        </w:rPr>
      </w:pPr>
      <w:r w:rsidRPr="00623D70">
        <w:rPr>
          <w:b/>
          <w:bCs/>
          <w:color w:val="0070C0"/>
          <w:sz w:val="24"/>
          <w:szCs w:val="24"/>
        </w:rPr>
        <w:t xml:space="preserve">Identifying Potential Barriers </w:t>
      </w:r>
      <w:r w:rsidR="00201D4E" w:rsidRPr="005B2F30">
        <w:rPr>
          <w:sz w:val="24"/>
          <w:szCs w:val="24"/>
        </w:rPr>
        <w:t xml:space="preserve">that may be contributing to </w:t>
      </w:r>
      <w:r w:rsidR="005B2F30">
        <w:rPr>
          <w:sz w:val="24"/>
          <w:szCs w:val="24"/>
        </w:rPr>
        <w:t>someone's</w:t>
      </w:r>
      <w:r w:rsidR="005B2F30" w:rsidRPr="005B2F30">
        <w:rPr>
          <w:sz w:val="24"/>
          <w:szCs w:val="24"/>
        </w:rPr>
        <w:t xml:space="preserve"> actions</w:t>
      </w:r>
    </w:p>
    <w:p w14:paraId="5C7FE15A" w14:textId="299A4629" w:rsidR="0026702B" w:rsidRPr="00201D4E" w:rsidRDefault="006F1EFE" w:rsidP="0026702B">
      <w:pPr>
        <w:pStyle w:val="ListParagraph"/>
        <w:numPr>
          <w:ilvl w:val="0"/>
          <w:numId w:val="33"/>
        </w:numPr>
        <w:spacing w:after="0"/>
        <w:rPr>
          <w:sz w:val="24"/>
          <w:szCs w:val="24"/>
        </w:rPr>
      </w:pPr>
      <w:r w:rsidRPr="00201D4E">
        <w:rPr>
          <w:sz w:val="24"/>
          <w:szCs w:val="24"/>
        </w:rPr>
        <w:t>Assess whether there are underlying barriers c</w:t>
      </w:r>
      <w:r w:rsidR="005B2F30">
        <w:rPr>
          <w:sz w:val="24"/>
          <w:szCs w:val="24"/>
        </w:rPr>
        <w:t>ausing</w:t>
      </w:r>
      <w:r w:rsidRPr="00201D4E">
        <w:rPr>
          <w:sz w:val="24"/>
          <w:szCs w:val="24"/>
        </w:rPr>
        <w:t xml:space="preserve"> the </w:t>
      </w:r>
      <w:r w:rsidR="00201D4E">
        <w:rPr>
          <w:sz w:val="24"/>
          <w:szCs w:val="24"/>
        </w:rPr>
        <w:t>behaviour</w:t>
      </w:r>
      <w:r w:rsidRPr="00201D4E">
        <w:rPr>
          <w:sz w:val="24"/>
          <w:szCs w:val="24"/>
        </w:rPr>
        <w:t xml:space="preserve">, such as language </w:t>
      </w:r>
      <w:r w:rsidR="00201D4E">
        <w:rPr>
          <w:sz w:val="24"/>
          <w:szCs w:val="24"/>
        </w:rPr>
        <w:t>difficulties</w:t>
      </w:r>
      <w:r w:rsidR="00385704" w:rsidRPr="00201D4E">
        <w:rPr>
          <w:sz w:val="24"/>
          <w:szCs w:val="24"/>
        </w:rPr>
        <w:t xml:space="preserve">, cultural </w:t>
      </w:r>
      <w:r w:rsidR="008E4201" w:rsidRPr="00201D4E">
        <w:rPr>
          <w:sz w:val="24"/>
          <w:szCs w:val="24"/>
        </w:rPr>
        <w:t>differences,</w:t>
      </w:r>
      <w:r w:rsidR="00FD2508" w:rsidRPr="00201D4E">
        <w:rPr>
          <w:sz w:val="24"/>
          <w:szCs w:val="24"/>
        </w:rPr>
        <w:t xml:space="preserve"> or personal </w:t>
      </w:r>
      <w:r w:rsidR="008E4201" w:rsidRPr="00201D4E">
        <w:rPr>
          <w:sz w:val="24"/>
          <w:szCs w:val="24"/>
        </w:rPr>
        <w:t>issues.</w:t>
      </w:r>
    </w:p>
    <w:p w14:paraId="187FA871" w14:textId="135B4F27" w:rsidR="00FD2508" w:rsidRPr="00201D4E" w:rsidRDefault="00FD2508" w:rsidP="0026702B">
      <w:pPr>
        <w:pStyle w:val="ListParagraph"/>
        <w:numPr>
          <w:ilvl w:val="0"/>
          <w:numId w:val="33"/>
        </w:numPr>
        <w:spacing w:after="0"/>
        <w:rPr>
          <w:sz w:val="24"/>
          <w:szCs w:val="24"/>
        </w:rPr>
      </w:pPr>
      <w:r w:rsidRPr="00201D4E">
        <w:rPr>
          <w:sz w:val="24"/>
          <w:szCs w:val="24"/>
        </w:rPr>
        <w:t xml:space="preserve">Consider potential disabilities or health conditions </w:t>
      </w:r>
      <w:r w:rsidR="00201D4E" w:rsidRPr="00201D4E">
        <w:rPr>
          <w:sz w:val="24"/>
          <w:szCs w:val="24"/>
        </w:rPr>
        <w:t>that may require accommodations</w:t>
      </w:r>
    </w:p>
    <w:p w14:paraId="5F6708C1" w14:textId="77777777" w:rsidR="0026702B" w:rsidRPr="0026702B" w:rsidRDefault="0026702B" w:rsidP="0026702B">
      <w:pPr>
        <w:spacing w:after="0"/>
        <w:rPr>
          <w:b/>
          <w:bCs/>
          <w:color w:val="0070C0"/>
          <w:sz w:val="24"/>
          <w:szCs w:val="24"/>
        </w:rPr>
      </w:pPr>
    </w:p>
    <w:p w14:paraId="579D22F1" w14:textId="44DDE5C5" w:rsidR="00C85556" w:rsidRPr="006929E9" w:rsidRDefault="001D422F" w:rsidP="006929E9">
      <w:pPr>
        <w:pStyle w:val="ListParagraph"/>
        <w:numPr>
          <w:ilvl w:val="0"/>
          <w:numId w:val="24"/>
        </w:numPr>
        <w:spacing w:after="0"/>
        <w:rPr>
          <w:sz w:val="24"/>
          <w:szCs w:val="24"/>
        </w:rPr>
      </w:pPr>
      <w:r w:rsidRPr="00AB7632">
        <w:rPr>
          <w:b/>
          <w:bCs/>
          <w:color w:val="0070C0"/>
          <w:sz w:val="24"/>
          <w:szCs w:val="24"/>
        </w:rPr>
        <w:t>Considering</w:t>
      </w:r>
      <w:r w:rsidRPr="006C486B">
        <w:rPr>
          <w:b/>
          <w:bCs/>
          <w:color w:val="0070C0"/>
          <w:sz w:val="24"/>
          <w:szCs w:val="24"/>
        </w:rPr>
        <w:t xml:space="preserve"> </w:t>
      </w:r>
      <w:hyperlink w:anchor="ra" w:history="1">
        <w:r w:rsidRPr="006C486B">
          <w:rPr>
            <w:rStyle w:val="Hyperlink"/>
            <w:b/>
            <w:bCs/>
            <w:color w:val="0070C0"/>
            <w:sz w:val="24"/>
            <w:szCs w:val="24"/>
            <w:u w:val="none"/>
          </w:rPr>
          <w:t xml:space="preserve">reasonable </w:t>
        </w:r>
        <w:r w:rsidR="009156A4" w:rsidRPr="006C486B">
          <w:rPr>
            <w:rStyle w:val="Hyperlink"/>
            <w:b/>
            <w:bCs/>
            <w:color w:val="0070C0"/>
            <w:sz w:val="24"/>
            <w:szCs w:val="24"/>
            <w:u w:val="none"/>
          </w:rPr>
          <w:t>adjustments</w:t>
        </w:r>
      </w:hyperlink>
      <w:r w:rsidRPr="00AB7632">
        <w:rPr>
          <w:color w:val="0070C0"/>
          <w:sz w:val="24"/>
          <w:szCs w:val="24"/>
        </w:rPr>
        <w:t xml:space="preserve"> </w:t>
      </w:r>
      <w:r w:rsidR="00FF301B" w:rsidRPr="00FF301B">
        <w:rPr>
          <w:sz w:val="24"/>
          <w:szCs w:val="24"/>
        </w:rPr>
        <w:t>following our Reasonable Adjustment</w:t>
      </w:r>
      <w:r w:rsidR="00AD311A">
        <w:rPr>
          <w:sz w:val="24"/>
          <w:szCs w:val="24"/>
        </w:rPr>
        <w:t>s and Alternative Formats</w:t>
      </w:r>
      <w:r w:rsidR="00FF301B" w:rsidRPr="00FF301B">
        <w:rPr>
          <w:sz w:val="24"/>
          <w:szCs w:val="24"/>
        </w:rPr>
        <w:t xml:space="preserve"> Policy</w:t>
      </w:r>
      <w:r w:rsidR="00FF301B">
        <w:rPr>
          <w:sz w:val="24"/>
          <w:szCs w:val="24"/>
        </w:rPr>
        <w:t xml:space="preserve"> </w:t>
      </w:r>
      <w:r w:rsidR="0020376F" w:rsidRPr="00FF301B">
        <w:rPr>
          <w:sz w:val="24"/>
          <w:szCs w:val="24"/>
        </w:rPr>
        <w:t xml:space="preserve">or </w:t>
      </w:r>
      <w:r w:rsidR="00FF301B">
        <w:rPr>
          <w:sz w:val="24"/>
          <w:szCs w:val="24"/>
        </w:rPr>
        <w:t xml:space="preserve">consider </w:t>
      </w:r>
      <w:r w:rsidR="0020376F" w:rsidRPr="00AB7632">
        <w:rPr>
          <w:sz w:val="24"/>
          <w:szCs w:val="24"/>
        </w:rPr>
        <w:t>measures that could be implemented that would ease tensions with the individual</w:t>
      </w:r>
      <w:r w:rsidR="00AF7AA4" w:rsidRPr="00AB7632">
        <w:rPr>
          <w:sz w:val="24"/>
          <w:szCs w:val="24"/>
        </w:rPr>
        <w:t xml:space="preserve"> such as:</w:t>
      </w:r>
    </w:p>
    <w:p w14:paraId="718CDFFB" w14:textId="278FEDA9" w:rsidR="00AF7AA4" w:rsidRPr="00AB7632" w:rsidRDefault="00B06197" w:rsidP="00AF7AA4">
      <w:pPr>
        <w:pStyle w:val="ListParagraph"/>
        <w:numPr>
          <w:ilvl w:val="1"/>
          <w:numId w:val="24"/>
        </w:numPr>
        <w:spacing w:after="0"/>
        <w:rPr>
          <w:sz w:val="24"/>
          <w:szCs w:val="24"/>
        </w:rPr>
      </w:pPr>
      <w:r w:rsidRPr="00AB7632">
        <w:rPr>
          <w:sz w:val="24"/>
          <w:szCs w:val="24"/>
        </w:rPr>
        <w:t>We may identify that it may be appropriate to make a support referral</w:t>
      </w:r>
      <w:r w:rsidR="00B53273" w:rsidRPr="00AB7632">
        <w:rPr>
          <w:sz w:val="24"/>
          <w:szCs w:val="24"/>
        </w:rPr>
        <w:t xml:space="preserve"> </w:t>
      </w:r>
      <w:r w:rsidR="00D14F10" w:rsidRPr="00AB7632">
        <w:rPr>
          <w:sz w:val="24"/>
          <w:szCs w:val="24"/>
        </w:rPr>
        <w:t>or take a multi-agency approach</w:t>
      </w:r>
    </w:p>
    <w:p w14:paraId="36ECA522" w14:textId="2575DC40" w:rsidR="00B06197" w:rsidRPr="00AB7632" w:rsidRDefault="00AF7AA4" w:rsidP="00AF7AA4">
      <w:pPr>
        <w:pStyle w:val="ListParagraph"/>
        <w:numPr>
          <w:ilvl w:val="1"/>
          <w:numId w:val="24"/>
        </w:numPr>
        <w:spacing w:after="0"/>
        <w:rPr>
          <w:sz w:val="24"/>
          <w:szCs w:val="24"/>
        </w:rPr>
      </w:pPr>
      <w:r w:rsidRPr="00AB7632">
        <w:rPr>
          <w:sz w:val="24"/>
          <w:szCs w:val="24"/>
        </w:rPr>
        <w:t xml:space="preserve">We may </w:t>
      </w:r>
      <w:r w:rsidR="00B06197" w:rsidRPr="00AB7632">
        <w:rPr>
          <w:sz w:val="24"/>
          <w:szCs w:val="24"/>
        </w:rPr>
        <w:t xml:space="preserve">seek available mediation options as a means of seeking a resolution. </w:t>
      </w:r>
    </w:p>
    <w:p w14:paraId="6636A118" w14:textId="77777777" w:rsidR="00B536B8" w:rsidRPr="00AB7632" w:rsidRDefault="00B536B8" w:rsidP="00CE3581">
      <w:pPr>
        <w:pStyle w:val="ListParagraph"/>
        <w:spacing w:after="0"/>
        <w:ind w:left="1080"/>
        <w:rPr>
          <w:sz w:val="24"/>
          <w:szCs w:val="24"/>
        </w:rPr>
      </w:pPr>
    </w:p>
    <w:p w14:paraId="038B6206" w14:textId="53AAC9E7" w:rsidR="00AD4FEF" w:rsidRPr="00AB7632" w:rsidRDefault="002263D3" w:rsidP="00C43DEC">
      <w:pPr>
        <w:pStyle w:val="ListParagraph"/>
        <w:numPr>
          <w:ilvl w:val="0"/>
          <w:numId w:val="24"/>
        </w:numPr>
        <w:spacing w:after="0"/>
        <w:rPr>
          <w:sz w:val="24"/>
          <w:szCs w:val="24"/>
        </w:rPr>
      </w:pPr>
      <w:r w:rsidRPr="00AB7632">
        <w:rPr>
          <w:b/>
          <w:bCs/>
          <w:color w:val="0070C0"/>
          <w:sz w:val="24"/>
          <w:szCs w:val="24"/>
        </w:rPr>
        <w:t>Warning the</w:t>
      </w:r>
      <w:r w:rsidR="00BB772E" w:rsidRPr="00AB7632">
        <w:rPr>
          <w:b/>
          <w:bCs/>
          <w:color w:val="0070C0"/>
          <w:sz w:val="24"/>
          <w:szCs w:val="24"/>
        </w:rPr>
        <w:t xml:space="preserve"> individual</w:t>
      </w:r>
      <w:r w:rsidRPr="00AB7632">
        <w:rPr>
          <w:color w:val="0070C0"/>
          <w:sz w:val="24"/>
          <w:szCs w:val="24"/>
        </w:rPr>
        <w:t xml:space="preserve"> </w:t>
      </w:r>
      <w:r w:rsidRPr="00AB7632">
        <w:rPr>
          <w:sz w:val="24"/>
          <w:szCs w:val="24"/>
        </w:rPr>
        <w:t>about the</w:t>
      </w:r>
      <w:r w:rsidR="00E64760" w:rsidRPr="00AB7632">
        <w:rPr>
          <w:sz w:val="24"/>
          <w:szCs w:val="24"/>
        </w:rPr>
        <w:t>ir</w:t>
      </w:r>
      <w:r w:rsidR="000D4040" w:rsidRPr="00AB7632">
        <w:rPr>
          <w:sz w:val="24"/>
          <w:szCs w:val="24"/>
        </w:rPr>
        <w:t xml:space="preserve"> </w:t>
      </w:r>
      <w:r w:rsidRPr="00AB7632">
        <w:rPr>
          <w:sz w:val="24"/>
          <w:szCs w:val="24"/>
        </w:rPr>
        <w:t xml:space="preserve">behaviour </w:t>
      </w:r>
      <w:r w:rsidR="000D4040" w:rsidRPr="00AB7632">
        <w:rPr>
          <w:sz w:val="24"/>
          <w:szCs w:val="24"/>
        </w:rPr>
        <w:t>that we consider unacceptable</w:t>
      </w:r>
      <w:r w:rsidR="00AD4FEF" w:rsidRPr="00AB7632">
        <w:rPr>
          <w:sz w:val="24"/>
          <w:szCs w:val="24"/>
        </w:rPr>
        <w:t xml:space="preserve"> by:</w:t>
      </w:r>
    </w:p>
    <w:p w14:paraId="56F1179B" w14:textId="551FC936" w:rsidR="00AD4FEF" w:rsidRPr="00AB7632" w:rsidRDefault="00AD4FEF" w:rsidP="00AD4FEF">
      <w:pPr>
        <w:pStyle w:val="ListParagraph"/>
        <w:numPr>
          <w:ilvl w:val="1"/>
          <w:numId w:val="24"/>
        </w:numPr>
        <w:spacing w:after="0"/>
        <w:rPr>
          <w:sz w:val="24"/>
          <w:szCs w:val="24"/>
        </w:rPr>
      </w:pPr>
      <w:r w:rsidRPr="00AB7632">
        <w:rPr>
          <w:sz w:val="24"/>
          <w:szCs w:val="24"/>
        </w:rPr>
        <w:t xml:space="preserve">Setting out the behaviour </w:t>
      </w:r>
      <w:r w:rsidR="000A59B7" w:rsidRPr="00AB7632">
        <w:rPr>
          <w:sz w:val="24"/>
          <w:szCs w:val="24"/>
        </w:rPr>
        <w:t xml:space="preserve">in writing </w:t>
      </w:r>
      <w:r w:rsidRPr="00AB7632">
        <w:rPr>
          <w:sz w:val="24"/>
          <w:szCs w:val="24"/>
        </w:rPr>
        <w:t>that they have displayed and the reason it was unreasonable and asking them to modify their behaviour</w:t>
      </w:r>
    </w:p>
    <w:p w14:paraId="60AB6C4D" w14:textId="146837F5" w:rsidR="006D38AB" w:rsidRPr="00AB7632" w:rsidRDefault="00AD4FEF" w:rsidP="00AD4FEF">
      <w:pPr>
        <w:pStyle w:val="ListParagraph"/>
        <w:numPr>
          <w:ilvl w:val="1"/>
          <w:numId w:val="24"/>
        </w:numPr>
        <w:spacing w:after="0"/>
        <w:rPr>
          <w:sz w:val="24"/>
          <w:szCs w:val="24"/>
        </w:rPr>
      </w:pPr>
      <w:r w:rsidRPr="00AB7632">
        <w:rPr>
          <w:sz w:val="24"/>
          <w:szCs w:val="24"/>
        </w:rPr>
        <w:lastRenderedPageBreak/>
        <w:t>A</w:t>
      </w:r>
      <w:r w:rsidR="000D4040" w:rsidRPr="00AB7632">
        <w:rPr>
          <w:sz w:val="24"/>
          <w:szCs w:val="24"/>
        </w:rPr>
        <w:t>llo</w:t>
      </w:r>
      <w:r w:rsidR="002263D3" w:rsidRPr="00AB7632">
        <w:rPr>
          <w:sz w:val="24"/>
          <w:szCs w:val="24"/>
        </w:rPr>
        <w:t>wing them</w:t>
      </w:r>
      <w:r w:rsidR="00BB772E" w:rsidRPr="00AB7632">
        <w:rPr>
          <w:sz w:val="24"/>
          <w:szCs w:val="24"/>
        </w:rPr>
        <w:t xml:space="preserve"> to adjust their behaviour</w:t>
      </w:r>
      <w:r w:rsidR="00E0271A" w:rsidRPr="00AB7632">
        <w:rPr>
          <w:sz w:val="24"/>
          <w:szCs w:val="24"/>
        </w:rPr>
        <w:t xml:space="preserve"> through an informal agreement</w:t>
      </w:r>
      <w:r w:rsidR="00BB772E" w:rsidRPr="00AB7632">
        <w:rPr>
          <w:sz w:val="24"/>
          <w:szCs w:val="24"/>
        </w:rPr>
        <w:t xml:space="preserve">.    </w:t>
      </w:r>
    </w:p>
    <w:p w14:paraId="07A84DF1" w14:textId="77777777" w:rsidR="00B536B8" w:rsidRPr="00AB7632" w:rsidRDefault="00B536B8" w:rsidP="00CE3581">
      <w:pPr>
        <w:pStyle w:val="ListParagraph"/>
        <w:spacing w:after="0"/>
        <w:ind w:left="1080"/>
        <w:rPr>
          <w:sz w:val="24"/>
          <w:szCs w:val="24"/>
        </w:rPr>
      </w:pPr>
    </w:p>
    <w:p w14:paraId="5C728359" w14:textId="77777777" w:rsidR="005910A9" w:rsidRDefault="006E4482" w:rsidP="004D1FF8">
      <w:pPr>
        <w:pStyle w:val="ListParagraph"/>
        <w:numPr>
          <w:ilvl w:val="0"/>
          <w:numId w:val="24"/>
        </w:numPr>
        <w:spacing w:after="0"/>
        <w:rPr>
          <w:sz w:val="24"/>
          <w:szCs w:val="24"/>
        </w:rPr>
      </w:pPr>
      <w:r w:rsidRPr="004D1FF8">
        <w:rPr>
          <w:b/>
          <w:bCs/>
          <w:color w:val="0070C0"/>
          <w:sz w:val="24"/>
          <w:szCs w:val="24"/>
        </w:rPr>
        <w:t>Introducing restrictions</w:t>
      </w:r>
      <w:r w:rsidRPr="004D1FF8">
        <w:rPr>
          <w:color w:val="0070C0"/>
          <w:sz w:val="24"/>
          <w:szCs w:val="24"/>
        </w:rPr>
        <w:t xml:space="preserve"> </w:t>
      </w:r>
      <w:r w:rsidR="00BB772E" w:rsidRPr="004D1FF8">
        <w:rPr>
          <w:sz w:val="24"/>
          <w:szCs w:val="24"/>
        </w:rPr>
        <w:t xml:space="preserve">to manage </w:t>
      </w:r>
      <w:r w:rsidR="0047146A" w:rsidRPr="004D1FF8">
        <w:rPr>
          <w:sz w:val="24"/>
          <w:szCs w:val="24"/>
        </w:rPr>
        <w:t xml:space="preserve">the </w:t>
      </w:r>
      <w:r w:rsidR="00CD339A" w:rsidRPr="004D1FF8">
        <w:rPr>
          <w:sz w:val="24"/>
          <w:szCs w:val="24"/>
        </w:rPr>
        <w:t>individual’s</w:t>
      </w:r>
      <w:r w:rsidR="0047146A" w:rsidRPr="004D1FF8">
        <w:rPr>
          <w:sz w:val="24"/>
          <w:szCs w:val="24"/>
        </w:rPr>
        <w:t xml:space="preserve"> </w:t>
      </w:r>
      <w:r w:rsidR="00BB772E" w:rsidRPr="004D1FF8">
        <w:rPr>
          <w:sz w:val="24"/>
          <w:szCs w:val="24"/>
        </w:rPr>
        <w:t>communication with us</w:t>
      </w:r>
      <w:r w:rsidR="00E626C0" w:rsidRPr="004D1FF8">
        <w:rPr>
          <w:sz w:val="24"/>
          <w:szCs w:val="24"/>
        </w:rPr>
        <w:t xml:space="preserve">. These must </w:t>
      </w:r>
      <w:r w:rsidR="00945E47" w:rsidRPr="004D1FF8">
        <w:rPr>
          <w:sz w:val="24"/>
          <w:szCs w:val="24"/>
        </w:rPr>
        <w:t>not be set indefinitely</w:t>
      </w:r>
      <w:r w:rsidR="004D1FF8">
        <w:rPr>
          <w:sz w:val="24"/>
          <w:szCs w:val="24"/>
        </w:rPr>
        <w:t>, and a review period should be agreed upon</w:t>
      </w:r>
      <w:r w:rsidR="003C2946" w:rsidRPr="004D1FF8">
        <w:rPr>
          <w:sz w:val="24"/>
          <w:szCs w:val="24"/>
        </w:rPr>
        <w:t>.</w:t>
      </w:r>
      <w:r w:rsidR="00F94896">
        <w:rPr>
          <w:sz w:val="24"/>
          <w:szCs w:val="24"/>
        </w:rPr>
        <w:t xml:space="preserve"> </w:t>
      </w:r>
    </w:p>
    <w:p w14:paraId="36565DA3" w14:textId="77777777" w:rsidR="005910A9" w:rsidRDefault="005910A9" w:rsidP="005910A9">
      <w:pPr>
        <w:pStyle w:val="ListParagraph"/>
        <w:spacing w:after="0"/>
        <w:ind w:left="360"/>
        <w:rPr>
          <w:b/>
          <w:bCs/>
          <w:color w:val="0070C0"/>
          <w:sz w:val="24"/>
          <w:szCs w:val="24"/>
        </w:rPr>
      </w:pPr>
    </w:p>
    <w:p w14:paraId="77667C68" w14:textId="3025D482" w:rsidR="004D1FF8" w:rsidRDefault="004D1FF8" w:rsidP="005910A9">
      <w:pPr>
        <w:pStyle w:val="ListParagraph"/>
        <w:spacing w:after="0"/>
        <w:ind w:left="360"/>
        <w:rPr>
          <w:sz w:val="24"/>
          <w:szCs w:val="24"/>
        </w:rPr>
      </w:pPr>
      <w:r w:rsidRPr="004D1FF8">
        <w:rPr>
          <w:sz w:val="24"/>
          <w:szCs w:val="24"/>
        </w:rPr>
        <w:t>*There will be no contact restrictions on reporting emergencies where there is a clear and present risk of harm to persons and/or of serious damage to property*</w:t>
      </w:r>
    </w:p>
    <w:p w14:paraId="4ED8438D" w14:textId="77777777" w:rsidR="005910A9" w:rsidRPr="004D1FF8" w:rsidRDefault="005910A9" w:rsidP="005910A9">
      <w:pPr>
        <w:pStyle w:val="ListParagraph"/>
        <w:spacing w:after="0"/>
        <w:ind w:left="360"/>
        <w:rPr>
          <w:sz w:val="24"/>
          <w:szCs w:val="24"/>
        </w:rPr>
      </w:pPr>
    </w:p>
    <w:p w14:paraId="099DF98A" w14:textId="31BF903A" w:rsidR="00BB772E" w:rsidRPr="00AB7632" w:rsidRDefault="003C2946" w:rsidP="004D1FF8">
      <w:pPr>
        <w:pStyle w:val="ListParagraph"/>
        <w:spacing w:after="0"/>
        <w:ind w:left="360"/>
        <w:rPr>
          <w:sz w:val="24"/>
          <w:szCs w:val="24"/>
        </w:rPr>
      </w:pPr>
      <w:r w:rsidRPr="00AB7632">
        <w:rPr>
          <w:sz w:val="24"/>
          <w:szCs w:val="24"/>
        </w:rPr>
        <w:t>Details should be clearly confirmed in writing and</w:t>
      </w:r>
      <w:r w:rsidR="00CD339A" w:rsidRPr="00AB7632">
        <w:rPr>
          <w:sz w:val="24"/>
          <w:szCs w:val="24"/>
        </w:rPr>
        <w:t xml:space="preserve"> </w:t>
      </w:r>
      <w:r w:rsidR="00B20C59" w:rsidRPr="00AB7632">
        <w:rPr>
          <w:sz w:val="24"/>
          <w:szCs w:val="24"/>
        </w:rPr>
        <w:t xml:space="preserve">must take an individual’s needs into account </w:t>
      </w:r>
      <w:r w:rsidR="00E626C0" w:rsidRPr="00AB7632">
        <w:rPr>
          <w:sz w:val="24"/>
          <w:szCs w:val="24"/>
        </w:rPr>
        <w:t>for example</w:t>
      </w:r>
      <w:r w:rsidR="00BB772E" w:rsidRPr="00AB7632">
        <w:rPr>
          <w:sz w:val="24"/>
          <w:szCs w:val="24"/>
        </w:rPr>
        <w:t xml:space="preserve">: </w:t>
      </w:r>
    </w:p>
    <w:p w14:paraId="0C7AE333" w14:textId="36FC91FA" w:rsidR="00BB772E" w:rsidRPr="00AB7632" w:rsidRDefault="00BB772E" w:rsidP="003966D2">
      <w:pPr>
        <w:pStyle w:val="ListParagraph"/>
        <w:numPr>
          <w:ilvl w:val="0"/>
          <w:numId w:val="29"/>
        </w:numPr>
        <w:spacing w:after="0"/>
        <w:rPr>
          <w:sz w:val="24"/>
          <w:szCs w:val="24"/>
        </w:rPr>
      </w:pPr>
      <w:r w:rsidRPr="00AB7632">
        <w:rPr>
          <w:sz w:val="24"/>
          <w:szCs w:val="24"/>
        </w:rPr>
        <w:t xml:space="preserve">Providing a single point of contact </w:t>
      </w:r>
      <w:r w:rsidR="002E10EE" w:rsidRPr="00AB7632">
        <w:rPr>
          <w:sz w:val="24"/>
          <w:szCs w:val="24"/>
        </w:rPr>
        <w:t>at Housing 21 for them to approach</w:t>
      </w:r>
    </w:p>
    <w:p w14:paraId="616ADA9E" w14:textId="77777777" w:rsidR="00BB772E" w:rsidRPr="00AB7632" w:rsidRDefault="00BB772E" w:rsidP="003966D2">
      <w:pPr>
        <w:pStyle w:val="ListParagraph"/>
        <w:numPr>
          <w:ilvl w:val="0"/>
          <w:numId w:val="29"/>
        </w:numPr>
        <w:spacing w:after="0"/>
        <w:rPr>
          <w:sz w:val="24"/>
          <w:szCs w:val="24"/>
        </w:rPr>
      </w:pPr>
      <w:r w:rsidRPr="00AB7632">
        <w:rPr>
          <w:sz w:val="24"/>
          <w:szCs w:val="24"/>
        </w:rPr>
        <w:t xml:space="preserve">Asking if they would like to nominate a family member, friend, or support worker to advocate for them </w:t>
      </w:r>
    </w:p>
    <w:p w14:paraId="5B51B6FD" w14:textId="77777777" w:rsidR="00BB772E" w:rsidRPr="00AB7632" w:rsidRDefault="00BB772E" w:rsidP="003966D2">
      <w:pPr>
        <w:pStyle w:val="ListParagraph"/>
        <w:numPr>
          <w:ilvl w:val="0"/>
          <w:numId w:val="29"/>
        </w:numPr>
        <w:spacing w:after="0"/>
        <w:rPr>
          <w:sz w:val="24"/>
          <w:szCs w:val="24"/>
        </w:rPr>
      </w:pPr>
      <w:r w:rsidRPr="00AB7632">
        <w:rPr>
          <w:sz w:val="24"/>
          <w:szCs w:val="24"/>
        </w:rPr>
        <w:t>Limiting contact to a single form – in writing, by e-mail or by telephone</w:t>
      </w:r>
    </w:p>
    <w:p w14:paraId="68E5EEB6" w14:textId="77777777" w:rsidR="00BB772E" w:rsidRPr="00AB7632" w:rsidRDefault="00BB772E" w:rsidP="003966D2">
      <w:pPr>
        <w:pStyle w:val="ListParagraph"/>
        <w:numPr>
          <w:ilvl w:val="0"/>
          <w:numId w:val="29"/>
        </w:numPr>
        <w:spacing w:after="0"/>
        <w:rPr>
          <w:sz w:val="24"/>
          <w:szCs w:val="24"/>
        </w:rPr>
      </w:pPr>
      <w:r w:rsidRPr="00AB7632">
        <w:rPr>
          <w:sz w:val="24"/>
          <w:szCs w:val="24"/>
        </w:rPr>
        <w:t>Limiting contact to certain times or to a limited number of times per week or per month</w:t>
      </w:r>
    </w:p>
    <w:p w14:paraId="58039E0C" w14:textId="77777777" w:rsidR="00BB772E" w:rsidRPr="00AB7632" w:rsidRDefault="00BB772E" w:rsidP="003966D2">
      <w:pPr>
        <w:pStyle w:val="ListParagraph"/>
        <w:numPr>
          <w:ilvl w:val="0"/>
          <w:numId w:val="29"/>
        </w:numPr>
        <w:spacing w:after="0"/>
        <w:rPr>
          <w:sz w:val="24"/>
          <w:szCs w:val="24"/>
        </w:rPr>
      </w:pPr>
      <w:r w:rsidRPr="00AB7632">
        <w:rPr>
          <w:sz w:val="24"/>
          <w:szCs w:val="24"/>
        </w:rPr>
        <w:t xml:space="preserve">Preventing or limiting from attending community events where there has been abusive behaviour or threats have been made </w:t>
      </w:r>
    </w:p>
    <w:p w14:paraId="5FBF4481" w14:textId="77777777" w:rsidR="00B536B8" w:rsidRPr="00AB7632" w:rsidRDefault="00B536B8" w:rsidP="00CE3581">
      <w:pPr>
        <w:pStyle w:val="ListParagraph"/>
        <w:spacing w:after="0"/>
        <w:ind w:left="1080"/>
        <w:rPr>
          <w:sz w:val="24"/>
          <w:szCs w:val="24"/>
        </w:rPr>
      </w:pPr>
    </w:p>
    <w:p w14:paraId="14336574" w14:textId="0F4AFDBD" w:rsidR="00C37395" w:rsidRPr="00AB7632" w:rsidRDefault="001F64E2" w:rsidP="00CE3581">
      <w:pPr>
        <w:pStyle w:val="ListParagraph"/>
        <w:numPr>
          <w:ilvl w:val="0"/>
          <w:numId w:val="24"/>
        </w:numPr>
        <w:spacing w:after="0"/>
        <w:rPr>
          <w:sz w:val="24"/>
          <w:szCs w:val="24"/>
        </w:rPr>
      </w:pPr>
      <w:r w:rsidRPr="00AB7632">
        <w:rPr>
          <w:b/>
          <w:bCs/>
          <w:color w:val="0070C0"/>
          <w:sz w:val="24"/>
          <w:szCs w:val="24"/>
        </w:rPr>
        <w:t>Taking Enforcement Action,</w:t>
      </w:r>
      <w:r w:rsidRPr="00AB7632">
        <w:rPr>
          <w:color w:val="0070C0"/>
          <w:sz w:val="24"/>
          <w:szCs w:val="24"/>
        </w:rPr>
        <w:t xml:space="preserve"> </w:t>
      </w:r>
      <w:r w:rsidRPr="00AB7632">
        <w:rPr>
          <w:sz w:val="24"/>
          <w:szCs w:val="24"/>
        </w:rPr>
        <w:t>i</w:t>
      </w:r>
      <w:r w:rsidR="004E3CD6" w:rsidRPr="00AB7632">
        <w:rPr>
          <w:sz w:val="24"/>
          <w:szCs w:val="24"/>
        </w:rPr>
        <w:t>n extreme cases, w</w:t>
      </w:r>
      <w:r w:rsidR="00BB772E" w:rsidRPr="00AB7632">
        <w:rPr>
          <w:sz w:val="24"/>
          <w:szCs w:val="24"/>
        </w:rPr>
        <w:t>here verbal abuse, threats, or violence is involved this will be managed under the Anti-Social Behaviour Policy</w:t>
      </w:r>
      <w:r w:rsidR="00C37395" w:rsidRPr="00AB7632">
        <w:rPr>
          <w:sz w:val="24"/>
          <w:szCs w:val="24"/>
        </w:rPr>
        <w:t xml:space="preserve"> and may include:</w:t>
      </w:r>
    </w:p>
    <w:p w14:paraId="3455D8E3" w14:textId="77777777" w:rsidR="00C37395" w:rsidRPr="00AB7632" w:rsidRDefault="00C37395" w:rsidP="003966D2">
      <w:pPr>
        <w:pStyle w:val="ListParagraph"/>
        <w:numPr>
          <w:ilvl w:val="0"/>
          <w:numId w:val="31"/>
        </w:numPr>
        <w:spacing w:after="0"/>
        <w:rPr>
          <w:sz w:val="24"/>
          <w:szCs w:val="24"/>
        </w:rPr>
      </w:pPr>
      <w:r w:rsidRPr="00AB7632">
        <w:rPr>
          <w:sz w:val="24"/>
          <w:szCs w:val="24"/>
        </w:rPr>
        <w:t>Reporting criminal matters to the police</w:t>
      </w:r>
    </w:p>
    <w:p w14:paraId="1DD31BB6" w14:textId="030CE297" w:rsidR="00BB772E" w:rsidRPr="00AB7632" w:rsidRDefault="00C37395" w:rsidP="003966D2">
      <w:pPr>
        <w:pStyle w:val="ListParagraph"/>
        <w:numPr>
          <w:ilvl w:val="0"/>
          <w:numId w:val="31"/>
        </w:numPr>
        <w:spacing w:after="0"/>
        <w:rPr>
          <w:sz w:val="24"/>
          <w:szCs w:val="24"/>
        </w:rPr>
      </w:pPr>
      <w:r w:rsidRPr="00AB7632">
        <w:rPr>
          <w:sz w:val="24"/>
          <w:szCs w:val="24"/>
        </w:rPr>
        <w:t xml:space="preserve">Taking </w:t>
      </w:r>
      <w:r w:rsidR="00F86222" w:rsidRPr="00AB7632">
        <w:rPr>
          <w:sz w:val="24"/>
          <w:szCs w:val="24"/>
        </w:rPr>
        <w:t>enforcement action under the terms and conditions of their agreement</w:t>
      </w:r>
      <w:r w:rsidR="00BB772E" w:rsidRPr="00AB7632">
        <w:rPr>
          <w:sz w:val="24"/>
          <w:szCs w:val="24"/>
        </w:rPr>
        <w:t xml:space="preserve">. </w:t>
      </w:r>
    </w:p>
    <w:p w14:paraId="0CA9EF7D" w14:textId="77777777" w:rsidR="00092630" w:rsidRPr="00AB7632" w:rsidRDefault="00092630" w:rsidP="00092630">
      <w:pPr>
        <w:spacing w:after="0"/>
        <w:rPr>
          <w:sz w:val="24"/>
          <w:szCs w:val="24"/>
        </w:rPr>
      </w:pPr>
    </w:p>
    <w:p w14:paraId="0DCDCDA5" w14:textId="414845C8" w:rsidR="00092630" w:rsidRPr="00AB7632" w:rsidRDefault="00092630" w:rsidP="00CE3581">
      <w:pPr>
        <w:spacing w:after="0"/>
        <w:rPr>
          <w:sz w:val="24"/>
          <w:szCs w:val="24"/>
        </w:rPr>
      </w:pPr>
      <w:r w:rsidRPr="00AB7632">
        <w:rPr>
          <w:sz w:val="24"/>
          <w:szCs w:val="24"/>
        </w:rPr>
        <w:t>Where appropriate, a head of service or managing director has the discretion to deviate from this policy, provided that the process still remains, open, transparent and fair.</w:t>
      </w:r>
    </w:p>
    <w:p w14:paraId="5D89895A" w14:textId="77777777" w:rsidR="008D113D" w:rsidRDefault="008D113D" w:rsidP="008D113D">
      <w:pPr>
        <w:spacing w:after="0"/>
      </w:pPr>
    </w:p>
    <w:p w14:paraId="1C7224B8" w14:textId="77777777" w:rsidR="00984D7A" w:rsidRDefault="007B720E" w:rsidP="00BB772E">
      <w:pPr>
        <w:spacing w:after="0"/>
        <w:rPr>
          <w:color w:val="0070C0"/>
        </w:rPr>
      </w:pPr>
      <w:bookmarkStart w:id="0" w:name="review"/>
      <w:r w:rsidRPr="00CE3581">
        <w:rPr>
          <w:b/>
          <w:bCs/>
          <w:color w:val="0070C0"/>
          <w:sz w:val="28"/>
          <w:szCs w:val="28"/>
        </w:rPr>
        <w:t>Review of any Restrictions:</w:t>
      </w:r>
      <w:r w:rsidRPr="00CE3581">
        <w:rPr>
          <w:color w:val="0070C0"/>
        </w:rPr>
        <w:t xml:space="preserve">  </w:t>
      </w:r>
      <w:bookmarkEnd w:id="0"/>
    </w:p>
    <w:p w14:paraId="0F9F0934" w14:textId="23966244" w:rsidR="00BB772E" w:rsidRPr="00AB7632" w:rsidRDefault="004E3CD6" w:rsidP="00BB772E">
      <w:pPr>
        <w:spacing w:after="0"/>
        <w:rPr>
          <w:sz w:val="24"/>
          <w:szCs w:val="24"/>
        </w:rPr>
      </w:pPr>
      <w:r w:rsidRPr="00AB7632">
        <w:rPr>
          <w:sz w:val="24"/>
          <w:szCs w:val="24"/>
        </w:rPr>
        <w:t xml:space="preserve">Any action taken will be time-limited, subject to review and communicated in writing to the individual. </w:t>
      </w:r>
      <w:r w:rsidR="00BB772E" w:rsidRPr="00AB7632">
        <w:rPr>
          <w:sz w:val="24"/>
          <w:szCs w:val="24"/>
        </w:rPr>
        <w:t xml:space="preserve">At the time that restrictions are imposed, a review period will be set for 30, 60 or 90 days depending on the severity of the behaviour. If the individual’s behaviour has improved at the point of review, consideration will be given to lifting the measures. If it has not improved, we will provide an explanation as to why the restriction will remain in place for a further period pending the next agreed review date. </w:t>
      </w:r>
    </w:p>
    <w:p w14:paraId="64EEDAA8" w14:textId="77777777" w:rsidR="00AB7632" w:rsidRDefault="00AB7632" w:rsidP="00BB772E">
      <w:pPr>
        <w:spacing w:after="0"/>
        <w:rPr>
          <w:rFonts w:asciiTheme="minorHAnsi" w:hAnsiTheme="minorHAnsi" w:cs="Arial"/>
          <w:b/>
          <w:color w:val="0070C0"/>
          <w:sz w:val="28"/>
          <w:szCs w:val="28"/>
        </w:rPr>
      </w:pPr>
    </w:p>
    <w:p w14:paraId="2A81FE24" w14:textId="63D10662" w:rsidR="00BB772E" w:rsidRDefault="00BB772E" w:rsidP="00BB772E">
      <w:pPr>
        <w:spacing w:after="0"/>
        <w:rPr>
          <w:rFonts w:asciiTheme="minorHAnsi" w:hAnsiTheme="minorHAnsi" w:cs="Arial"/>
          <w:b/>
          <w:color w:val="0070C0"/>
          <w:sz w:val="28"/>
          <w:szCs w:val="28"/>
        </w:rPr>
      </w:pPr>
      <w:r>
        <w:rPr>
          <w:rFonts w:asciiTheme="minorHAnsi" w:hAnsiTheme="minorHAnsi" w:cs="Arial"/>
          <w:b/>
          <w:color w:val="0070C0"/>
          <w:sz w:val="28"/>
          <w:szCs w:val="28"/>
        </w:rPr>
        <w:t>Right Of Appeal</w:t>
      </w:r>
    </w:p>
    <w:p w14:paraId="7D92DFF5" w14:textId="2FA0D70A" w:rsidR="00BB772E" w:rsidRPr="00AB7632" w:rsidRDefault="00BB772E" w:rsidP="00BB772E">
      <w:pPr>
        <w:spacing w:after="0"/>
        <w:rPr>
          <w:sz w:val="24"/>
          <w:szCs w:val="24"/>
        </w:rPr>
      </w:pPr>
      <w:r w:rsidRPr="00AB7632">
        <w:rPr>
          <w:sz w:val="24"/>
          <w:szCs w:val="24"/>
        </w:rPr>
        <w:t>If an individual wishes to appeal any decision to impose measures</w:t>
      </w:r>
      <w:r w:rsidR="00EC0E98">
        <w:rPr>
          <w:sz w:val="24"/>
          <w:szCs w:val="24"/>
        </w:rPr>
        <w:t>, they</w:t>
      </w:r>
      <w:r w:rsidRPr="00AB7632">
        <w:rPr>
          <w:sz w:val="24"/>
          <w:szCs w:val="24"/>
        </w:rPr>
        <w:t xml:space="preserve"> can do so within 20 working days from the date of the formal decision letter. A senior manager will carry out the review and will notify the individual in writing within 10 working days of the receipt of an appeal. In certain circumstances, we may also speak directly with the individual or their </w:t>
      </w:r>
      <w:r w:rsidRPr="00AB7632">
        <w:rPr>
          <w:sz w:val="24"/>
          <w:szCs w:val="24"/>
        </w:rPr>
        <w:lastRenderedPageBreak/>
        <w:t>nominated advocate to explain the outcome of the appeal.</w:t>
      </w:r>
      <w:r w:rsidR="00FF232F">
        <w:rPr>
          <w:sz w:val="24"/>
          <w:szCs w:val="24"/>
        </w:rPr>
        <w:t xml:space="preserve"> If </w:t>
      </w:r>
      <w:r w:rsidR="000F6DC1">
        <w:rPr>
          <w:sz w:val="24"/>
          <w:szCs w:val="24"/>
        </w:rPr>
        <w:t>they remain dissatisfied with the decision, th</w:t>
      </w:r>
      <w:r w:rsidR="00944D02">
        <w:rPr>
          <w:sz w:val="24"/>
          <w:szCs w:val="24"/>
        </w:rPr>
        <w:t xml:space="preserve">is can be </w:t>
      </w:r>
      <w:r w:rsidR="00B5550E">
        <w:rPr>
          <w:sz w:val="24"/>
          <w:szCs w:val="24"/>
        </w:rPr>
        <w:t>dealt with in line with Housing 21s Complaint Policy &amp; Procedure and subsequently the Housing Ombudsman.</w:t>
      </w:r>
    </w:p>
    <w:p w14:paraId="319802EF" w14:textId="77777777" w:rsidR="00E224BE" w:rsidRDefault="00E224BE" w:rsidP="00BB772E">
      <w:pPr>
        <w:spacing w:after="0"/>
      </w:pPr>
    </w:p>
    <w:p w14:paraId="6301BACA" w14:textId="3039C771" w:rsidR="00E224BE" w:rsidRDefault="009A6081" w:rsidP="00E224BE">
      <w:pPr>
        <w:spacing w:after="0"/>
        <w:rPr>
          <w:rFonts w:asciiTheme="minorHAnsi" w:hAnsiTheme="minorHAnsi" w:cs="Arial"/>
          <w:b/>
          <w:color w:val="0070C0"/>
          <w:sz w:val="28"/>
          <w:szCs w:val="28"/>
        </w:rPr>
      </w:pPr>
      <w:r>
        <w:rPr>
          <w:rFonts w:asciiTheme="minorHAnsi" w:hAnsiTheme="minorHAnsi" w:cs="Arial"/>
          <w:b/>
          <w:color w:val="0070C0"/>
          <w:sz w:val="28"/>
          <w:szCs w:val="28"/>
        </w:rPr>
        <w:t xml:space="preserve">Counter Allegations </w:t>
      </w:r>
    </w:p>
    <w:p w14:paraId="5B8D8ED1" w14:textId="347055E5" w:rsidR="00E224BE" w:rsidRPr="00AB7632" w:rsidRDefault="00CE2472" w:rsidP="00BB772E">
      <w:pPr>
        <w:spacing w:after="0"/>
        <w:rPr>
          <w:sz w:val="24"/>
          <w:szCs w:val="24"/>
        </w:rPr>
      </w:pPr>
      <w:r>
        <w:rPr>
          <w:sz w:val="24"/>
          <w:szCs w:val="24"/>
        </w:rPr>
        <w:t xml:space="preserve">If an individual </w:t>
      </w:r>
      <w:r w:rsidR="00E02284">
        <w:rPr>
          <w:sz w:val="24"/>
          <w:szCs w:val="24"/>
        </w:rPr>
        <w:t xml:space="preserve">has concerns that </w:t>
      </w:r>
      <w:r w:rsidR="00322CE7">
        <w:rPr>
          <w:sz w:val="24"/>
          <w:szCs w:val="24"/>
        </w:rPr>
        <w:t xml:space="preserve">an </w:t>
      </w:r>
      <w:r w:rsidR="00944D02">
        <w:rPr>
          <w:sz w:val="24"/>
          <w:szCs w:val="24"/>
        </w:rPr>
        <w:t>employee's</w:t>
      </w:r>
      <w:r w:rsidR="00E02284">
        <w:rPr>
          <w:sz w:val="24"/>
          <w:szCs w:val="24"/>
        </w:rPr>
        <w:t xml:space="preserve"> </w:t>
      </w:r>
      <w:r w:rsidR="00322CE7">
        <w:rPr>
          <w:sz w:val="24"/>
          <w:szCs w:val="24"/>
        </w:rPr>
        <w:t xml:space="preserve">behaviour is unacceptable or </w:t>
      </w:r>
      <w:r w:rsidR="00E02284">
        <w:rPr>
          <w:sz w:val="24"/>
          <w:szCs w:val="24"/>
        </w:rPr>
        <w:t xml:space="preserve">unreasonable and </w:t>
      </w:r>
      <w:r w:rsidR="00322CE7">
        <w:rPr>
          <w:sz w:val="24"/>
          <w:szCs w:val="24"/>
        </w:rPr>
        <w:t>has</w:t>
      </w:r>
      <w:r w:rsidR="00E02284">
        <w:rPr>
          <w:sz w:val="24"/>
          <w:szCs w:val="24"/>
        </w:rPr>
        <w:t xml:space="preserve"> a</w:t>
      </w:r>
      <w:r w:rsidR="00924DB9" w:rsidRPr="00AB7632">
        <w:rPr>
          <w:sz w:val="24"/>
          <w:szCs w:val="24"/>
        </w:rPr>
        <w:t xml:space="preserve">ny </w:t>
      </w:r>
      <w:r w:rsidR="00E250C7" w:rsidRPr="00AB7632">
        <w:rPr>
          <w:sz w:val="24"/>
          <w:szCs w:val="24"/>
        </w:rPr>
        <w:t>counter-allegations</w:t>
      </w:r>
      <w:r w:rsidR="0036798F">
        <w:rPr>
          <w:sz w:val="24"/>
          <w:szCs w:val="24"/>
        </w:rPr>
        <w:t>, these</w:t>
      </w:r>
      <w:r w:rsidR="00EC2F50" w:rsidRPr="00AB7632">
        <w:rPr>
          <w:sz w:val="24"/>
          <w:szCs w:val="24"/>
        </w:rPr>
        <w:t xml:space="preserve"> </w:t>
      </w:r>
      <w:r w:rsidR="00E250C7" w:rsidRPr="00AB7632">
        <w:rPr>
          <w:sz w:val="24"/>
          <w:szCs w:val="24"/>
        </w:rPr>
        <w:t xml:space="preserve">are </w:t>
      </w:r>
      <w:r w:rsidR="00EC2F50" w:rsidRPr="00AB7632">
        <w:rPr>
          <w:sz w:val="24"/>
          <w:szCs w:val="24"/>
        </w:rPr>
        <w:t xml:space="preserve">to be investigated in line with </w:t>
      </w:r>
      <w:r w:rsidR="00E250C7" w:rsidRPr="00AB7632">
        <w:rPr>
          <w:sz w:val="24"/>
          <w:szCs w:val="24"/>
        </w:rPr>
        <w:t>Housing</w:t>
      </w:r>
      <w:r w:rsidR="00EC2F50" w:rsidRPr="00AB7632">
        <w:rPr>
          <w:sz w:val="24"/>
          <w:szCs w:val="24"/>
        </w:rPr>
        <w:t xml:space="preserve"> 21 Complaint Policy &amp; </w:t>
      </w:r>
      <w:r w:rsidR="00E250C7" w:rsidRPr="00AB7632">
        <w:rPr>
          <w:sz w:val="24"/>
          <w:szCs w:val="24"/>
        </w:rPr>
        <w:t>Procedure</w:t>
      </w:r>
    </w:p>
    <w:p w14:paraId="49DC90D3" w14:textId="77777777" w:rsidR="007C789A" w:rsidRDefault="007C789A" w:rsidP="00BB772E">
      <w:pPr>
        <w:spacing w:after="0"/>
      </w:pPr>
    </w:p>
    <w:p w14:paraId="5501A681" w14:textId="4E5D5640" w:rsidR="000D2B37" w:rsidRDefault="002D7E5A" w:rsidP="00D471A0">
      <w:pPr>
        <w:spacing w:after="0"/>
        <w:rPr>
          <w:rFonts w:asciiTheme="minorHAnsi" w:hAnsiTheme="minorHAnsi" w:cs="Arial"/>
          <w:b/>
          <w:color w:val="0070C0"/>
          <w:sz w:val="28"/>
          <w:szCs w:val="28"/>
        </w:rPr>
      </w:pPr>
      <w:bookmarkStart w:id="1" w:name="ra"/>
      <w:r>
        <w:rPr>
          <w:rFonts w:asciiTheme="minorHAnsi" w:hAnsiTheme="minorHAnsi" w:cs="Arial"/>
          <w:b/>
          <w:color w:val="0070C0"/>
          <w:sz w:val="28"/>
          <w:szCs w:val="28"/>
        </w:rPr>
        <w:t xml:space="preserve">Reasonable Adjustments </w:t>
      </w:r>
    </w:p>
    <w:p w14:paraId="0EF03855" w14:textId="2D10B5DE" w:rsidR="003467FA" w:rsidRPr="00AB7632" w:rsidRDefault="003467FA" w:rsidP="003467FA">
      <w:pPr>
        <w:spacing w:after="0"/>
        <w:rPr>
          <w:sz w:val="24"/>
          <w:szCs w:val="24"/>
        </w:rPr>
      </w:pPr>
      <w:r w:rsidRPr="00AB7632">
        <w:rPr>
          <w:sz w:val="24"/>
          <w:szCs w:val="24"/>
        </w:rPr>
        <w:t>Any actions that are taken to restrict services should be appropriate to the resident's needs and will demonstrate regard for the provision of the Equality Act 2010 and because of the individual's medical condition and vulnerability, such as mental health issues</w:t>
      </w:r>
      <w:r w:rsidR="008773F1">
        <w:rPr>
          <w:sz w:val="24"/>
          <w:szCs w:val="24"/>
        </w:rPr>
        <w:t>, cognitive</w:t>
      </w:r>
      <w:r w:rsidR="00B91A1B">
        <w:rPr>
          <w:sz w:val="24"/>
          <w:szCs w:val="24"/>
        </w:rPr>
        <w:t xml:space="preserve"> impairments </w:t>
      </w:r>
      <w:r w:rsidRPr="00AB7632">
        <w:rPr>
          <w:sz w:val="24"/>
          <w:szCs w:val="24"/>
        </w:rPr>
        <w:t xml:space="preserve">and learning disabilities.  </w:t>
      </w:r>
    </w:p>
    <w:p w14:paraId="67D5ED7B" w14:textId="77777777" w:rsidR="003467FA" w:rsidRDefault="003467FA" w:rsidP="00D471A0">
      <w:pPr>
        <w:spacing w:after="0"/>
      </w:pPr>
    </w:p>
    <w:bookmarkEnd w:id="1"/>
    <w:p w14:paraId="5EFC25A7" w14:textId="56F26669" w:rsidR="004B3A16" w:rsidRPr="006A2F1E" w:rsidRDefault="00E236A9" w:rsidP="00D471A0">
      <w:pPr>
        <w:spacing w:after="0"/>
      </w:pPr>
      <w:r w:rsidRPr="006A2F1E">
        <w:rPr>
          <w:rFonts w:asciiTheme="minorHAnsi" w:hAnsiTheme="minorHAnsi" w:cs="Arial"/>
          <w:b/>
          <w:color w:val="0070C0"/>
          <w:sz w:val="28"/>
          <w:szCs w:val="28"/>
        </w:rPr>
        <w:t xml:space="preserve">Relevant Legislation </w:t>
      </w:r>
    </w:p>
    <w:p w14:paraId="305DAD96" w14:textId="0A1ACB5C" w:rsidR="00BE1C89" w:rsidRPr="006A2F1E" w:rsidRDefault="004B3A16" w:rsidP="00223409">
      <w:pPr>
        <w:spacing w:after="0"/>
        <w:rPr>
          <w:rFonts w:asciiTheme="minorHAnsi" w:hAnsiTheme="minorHAnsi" w:cstheme="minorHAnsi"/>
          <w:color w:val="1E1E1E"/>
          <w:sz w:val="24"/>
          <w:szCs w:val="24"/>
        </w:rPr>
      </w:pPr>
      <w:r w:rsidRPr="006A2F1E">
        <w:rPr>
          <w:sz w:val="24"/>
          <w:szCs w:val="24"/>
        </w:rPr>
        <w:t xml:space="preserve">This policy </w:t>
      </w:r>
      <w:r w:rsidR="00D2094E" w:rsidRPr="006A2F1E">
        <w:rPr>
          <w:sz w:val="24"/>
          <w:szCs w:val="24"/>
        </w:rPr>
        <w:t xml:space="preserve">has been produced to </w:t>
      </w:r>
      <w:r w:rsidR="004F663E" w:rsidRPr="006A2F1E">
        <w:rPr>
          <w:sz w:val="24"/>
          <w:szCs w:val="24"/>
        </w:rPr>
        <w:t xml:space="preserve">comply with the </w:t>
      </w:r>
      <w:r w:rsidR="00CE6C0B" w:rsidRPr="006A2F1E">
        <w:rPr>
          <w:rFonts w:asciiTheme="minorHAnsi" w:hAnsiTheme="minorHAnsi" w:cstheme="minorHAnsi"/>
          <w:sz w:val="24"/>
          <w:szCs w:val="24"/>
        </w:rPr>
        <w:t xml:space="preserve">Housing Ombudsman's </w:t>
      </w:r>
      <w:r w:rsidR="00223409" w:rsidRPr="006A2F1E">
        <w:rPr>
          <w:rFonts w:asciiTheme="minorHAnsi" w:hAnsiTheme="minorHAnsi" w:cstheme="minorHAnsi"/>
          <w:sz w:val="24"/>
          <w:szCs w:val="24"/>
        </w:rPr>
        <w:t xml:space="preserve">Complaints Handling Code. </w:t>
      </w:r>
      <w:r w:rsidR="00BE1C89" w:rsidRPr="006A2F1E">
        <w:rPr>
          <w:rFonts w:asciiTheme="minorHAnsi" w:hAnsiTheme="minorHAnsi" w:cstheme="minorHAnsi"/>
          <w:color w:val="1E1E1E"/>
          <w:sz w:val="24"/>
          <w:szCs w:val="24"/>
        </w:rPr>
        <w:t>Other associated legislation</w:t>
      </w:r>
      <w:r w:rsidR="00177AEE" w:rsidRPr="006A2F1E">
        <w:rPr>
          <w:rFonts w:asciiTheme="minorHAnsi" w:hAnsiTheme="minorHAnsi" w:cstheme="minorHAnsi"/>
          <w:color w:val="1E1E1E"/>
          <w:sz w:val="24"/>
          <w:szCs w:val="24"/>
        </w:rPr>
        <w:t xml:space="preserve"> includes but is not limited to:</w:t>
      </w:r>
    </w:p>
    <w:p w14:paraId="4CC055A3" w14:textId="77777777"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The Anti-Social Behaviour, Crime and Policing Act 2014</w:t>
      </w:r>
    </w:p>
    <w:p w14:paraId="09A2225D" w14:textId="77777777"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Housing Act 1996</w:t>
      </w:r>
    </w:p>
    <w:p w14:paraId="2C0CFC97" w14:textId="77777777"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Civil Evidence Act 1995</w:t>
      </w:r>
    </w:p>
    <w:p w14:paraId="0942E62E" w14:textId="77777777"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Crime and Disorder Act 1998</w:t>
      </w:r>
    </w:p>
    <w:p w14:paraId="66852476" w14:textId="77777777"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Data Protection Act (GDPR) 2018</w:t>
      </w:r>
    </w:p>
    <w:p w14:paraId="270D7514" w14:textId="440845A2"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Housing Act 1988</w:t>
      </w:r>
    </w:p>
    <w:p w14:paraId="4A5145E0" w14:textId="77777777"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Anti-Social Behaviour Act 2003</w:t>
      </w:r>
    </w:p>
    <w:p w14:paraId="2AF27266" w14:textId="77777777"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Human Rights Act 1998</w:t>
      </w:r>
    </w:p>
    <w:p w14:paraId="321B8C98" w14:textId="6DA61412" w:rsidR="006E2D8C" w:rsidRPr="006148C2" w:rsidRDefault="006E2D8C" w:rsidP="006148C2">
      <w:pPr>
        <w:pStyle w:val="ListParagraph"/>
        <w:numPr>
          <w:ilvl w:val="0"/>
          <w:numId w:val="34"/>
        </w:numPr>
        <w:spacing w:after="0"/>
        <w:rPr>
          <w:rFonts w:asciiTheme="minorHAnsi" w:hAnsiTheme="minorHAnsi" w:cstheme="minorHAnsi"/>
          <w:sz w:val="24"/>
          <w:szCs w:val="24"/>
        </w:rPr>
      </w:pPr>
      <w:r w:rsidRPr="006148C2">
        <w:rPr>
          <w:rFonts w:asciiTheme="minorHAnsi" w:hAnsiTheme="minorHAnsi" w:cstheme="minorHAnsi"/>
          <w:sz w:val="24"/>
          <w:szCs w:val="24"/>
        </w:rPr>
        <w:t>Equality Act 2010</w:t>
      </w:r>
    </w:p>
    <w:p w14:paraId="0D6545FB" w14:textId="77777777" w:rsidR="00177AEE" w:rsidRDefault="00177AEE" w:rsidP="00D471A0">
      <w:pPr>
        <w:spacing w:after="0"/>
      </w:pPr>
    </w:p>
    <w:p w14:paraId="5682B587" w14:textId="25176E5B" w:rsidR="00813F86" w:rsidRPr="00AB7632" w:rsidRDefault="002C3B8E" w:rsidP="00D471A0">
      <w:pPr>
        <w:spacing w:after="0"/>
        <w:rPr>
          <w:sz w:val="24"/>
          <w:szCs w:val="24"/>
        </w:rPr>
      </w:pPr>
      <w:r w:rsidRPr="00AB7632">
        <w:rPr>
          <w:sz w:val="24"/>
          <w:szCs w:val="24"/>
        </w:rPr>
        <w:t xml:space="preserve">There are also internal policies that should be considered in conjunction </w:t>
      </w:r>
      <w:r w:rsidR="00B63034" w:rsidRPr="00AB7632">
        <w:rPr>
          <w:sz w:val="24"/>
          <w:szCs w:val="24"/>
        </w:rPr>
        <w:t>with</w:t>
      </w:r>
      <w:r w:rsidRPr="00AB7632">
        <w:rPr>
          <w:sz w:val="24"/>
          <w:szCs w:val="24"/>
        </w:rPr>
        <w:t xml:space="preserve"> this document</w:t>
      </w:r>
      <w:r w:rsidR="00015CC3" w:rsidRPr="00AB7632">
        <w:rPr>
          <w:sz w:val="24"/>
          <w:szCs w:val="24"/>
        </w:rPr>
        <w:t xml:space="preserve"> which refer to the relevant statute where not listed above, including but not </w:t>
      </w:r>
      <w:r w:rsidR="008A55C6" w:rsidRPr="00AB7632">
        <w:rPr>
          <w:sz w:val="24"/>
          <w:szCs w:val="24"/>
        </w:rPr>
        <w:t>limited to:</w:t>
      </w:r>
    </w:p>
    <w:p w14:paraId="19851E8F" w14:textId="1CE041CE" w:rsidR="008A55C6" w:rsidRPr="00AB7632" w:rsidRDefault="008A55C6" w:rsidP="00D471A0">
      <w:pPr>
        <w:pStyle w:val="ListParagraph"/>
        <w:numPr>
          <w:ilvl w:val="0"/>
          <w:numId w:val="4"/>
        </w:numPr>
        <w:spacing w:after="0"/>
        <w:rPr>
          <w:sz w:val="24"/>
          <w:szCs w:val="24"/>
        </w:rPr>
      </w:pPr>
      <w:r w:rsidRPr="00AB7632">
        <w:rPr>
          <w:sz w:val="24"/>
          <w:szCs w:val="24"/>
        </w:rPr>
        <w:t>Complaints Policy</w:t>
      </w:r>
    </w:p>
    <w:p w14:paraId="21C4A7D7" w14:textId="3643C469" w:rsidR="008A55C6" w:rsidRPr="00AB7632" w:rsidRDefault="008A55C6" w:rsidP="00D471A0">
      <w:pPr>
        <w:pStyle w:val="ListParagraph"/>
        <w:numPr>
          <w:ilvl w:val="0"/>
          <w:numId w:val="4"/>
        </w:numPr>
        <w:spacing w:after="0"/>
        <w:rPr>
          <w:sz w:val="24"/>
          <w:szCs w:val="24"/>
        </w:rPr>
      </w:pPr>
      <w:r w:rsidRPr="00AB7632">
        <w:rPr>
          <w:sz w:val="24"/>
          <w:szCs w:val="24"/>
        </w:rPr>
        <w:t>ASB Policy</w:t>
      </w:r>
    </w:p>
    <w:p w14:paraId="0D968885" w14:textId="50B723B8" w:rsidR="008A55C6" w:rsidRPr="00AB7632" w:rsidRDefault="007D407C" w:rsidP="00D471A0">
      <w:pPr>
        <w:pStyle w:val="ListParagraph"/>
        <w:numPr>
          <w:ilvl w:val="0"/>
          <w:numId w:val="4"/>
        </w:numPr>
        <w:spacing w:after="0"/>
        <w:rPr>
          <w:sz w:val="24"/>
          <w:szCs w:val="24"/>
        </w:rPr>
      </w:pPr>
      <w:r>
        <w:rPr>
          <w:sz w:val="24"/>
          <w:szCs w:val="24"/>
        </w:rPr>
        <w:t>Respect and Inclusion</w:t>
      </w:r>
      <w:r w:rsidR="00E346DF" w:rsidRPr="00AB7632">
        <w:rPr>
          <w:sz w:val="24"/>
          <w:szCs w:val="24"/>
        </w:rPr>
        <w:t xml:space="preserve"> Policy</w:t>
      </w:r>
    </w:p>
    <w:p w14:paraId="5751CC8D" w14:textId="4034FA06" w:rsidR="00E346DF" w:rsidRPr="00AB7632" w:rsidRDefault="00E346DF" w:rsidP="00D471A0">
      <w:pPr>
        <w:pStyle w:val="ListParagraph"/>
        <w:numPr>
          <w:ilvl w:val="0"/>
          <w:numId w:val="4"/>
        </w:numPr>
        <w:spacing w:after="0"/>
        <w:rPr>
          <w:sz w:val="24"/>
          <w:szCs w:val="24"/>
        </w:rPr>
      </w:pPr>
      <w:r w:rsidRPr="00AB7632">
        <w:rPr>
          <w:sz w:val="24"/>
          <w:szCs w:val="24"/>
        </w:rPr>
        <w:t>Lone Working Policy</w:t>
      </w:r>
    </w:p>
    <w:p w14:paraId="4D1C1BD0" w14:textId="52516C13" w:rsidR="00DB0DE5" w:rsidRPr="00AB7632" w:rsidRDefault="00DB0DE5" w:rsidP="00D471A0">
      <w:pPr>
        <w:pStyle w:val="ListParagraph"/>
        <w:numPr>
          <w:ilvl w:val="0"/>
          <w:numId w:val="4"/>
        </w:numPr>
        <w:spacing w:after="0"/>
        <w:rPr>
          <w:sz w:val="24"/>
          <w:szCs w:val="24"/>
        </w:rPr>
      </w:pPr>
      <w:r w:rsidRPr="00AB7632">
        <w:rPr>
          <w:sz w:val="24"/>
          <w:szCs w:val="24"/>
        </w:rPr>
        <w:t>Hate Crime Policy</w:t>
      </w:r>
    </w:p>
    <w:p w14:paraId="16716685" w14:textId="6D550906" w:rsidR="00DB0DE5" w:rsidRPr="00AB7632" w:rsidRDefault="00DB0DE5" w:rsidP="00D471A0">
      <w:pPr>
        <w:pStyle w:val="ListParagraph"/>
        <w:numPr>
          <w:ilvl w:val="0"/>
          <w:numId w:val="4"/>
        </w:numPr>
        <w:spacing w:after="0"/>
        <w:rPr>
          <w:sz w:val="24"/>
          <w:szCs w:val="24"/>
        </w:rPr>
      </w:pPr>
      <w:r w:rsidRPr="00AB7632">
        <w:rPr>
          <w:sz w:val="24"/>
          <w:szCs w:val="24"/>
        </w:rPr>
        <w:t>Reasonable Adjustment</w:t>
      </w:r>
      <w:r w:rsidR="00EA7C22">
        <w:rPr>
          <w:sz w:val="24"/>
          <w:szCs w:val="24"/>
        </w:rPr>
        <w:t xml:space="preserve"> and Alternative Formats</w:t>
      </w:r>
      <w:r w:rsidRPr="00AB7632">
        <w:rPr>
          <w:sz w:val="24"/>
          <w:szCs w:val="24"/>
        </w:rPr>
        <w:t xml:space="preserve"> </w:t>
      </w:r>
      <w:r w:rsidR="004B3A16" w:rsidRPr="00AB7632">
        <w:rPr>
          <w:sz w:val="24"/>
          <w:szCs w:val="24"/>
        </w:rPr>
        <w:t>Policy</w:t>
      </w:r>
    </w:p>
    <w:p w14:paraId="43608081" w14:textId="4506ADAA" w:rsidR="006E2D8C" w:rsidRPr="00AB7632" w:rsidRDefault="006E2D8C" w:rsidP="00D471A0">
      <w:pPr>
        <w:pStyle w:val="ListParagraph"/>
        <w:numPr>
          <w:ilvl w:val="0"/>
          <w:numId w:val="4"/>
        </w:numPr>
        <w:spacing w:after="0"/>
        <w:rPr>
          <w:sz w:val="24"/>
          <w:szCs w:val="24"/>
        </w:rPr>
      </w:pPr>
      <w:r w:rsidRPr="00AB7632">
        <w:rPr>
          <w:sz w:val="24"/>
          <w:szCs w:val="24"/>
        </w:rPr>
        <w:t>Safeguarding Policy</w:t>
      </w:r>
    </w:p>
    <w:p w14:paraId="73AB4F3C" w14:textId="77777777" w:rsidR="003E7841" w:rsidRDefault="003E7841" w:rsidP="00D471A0">
      <w:pPr>
        <w:spacing w:after="0"/>
      </w:pPr>
    </w:p>
    <w:p w14:paraId="19530291" w14:textId="7B21D963" w:rsidR="00A577ED" w:rsidRDefault="00A577ED" w:rsidP="00D471A0">
      <w:pPr>
        <w:pStyle w:val="Heading1"/>
        <w:spacing w:before="0"/>
        <w:rPr>
          <w:rFonts w:asciiTheme="minorHAnsi" w:hAnsiTheme="minorHAnsi" w:cstheme="minorHAnsi"/>
          <w:b/>
          <w:bCs/>
          <w:color w:val="0070C0"/>
          <w:sz w:val="28"/>
          <w:szCs w:val="28"/>
        </w:rPr>
      </w:pPr>
      <w:r w:rsidRPr="00904CEB">
        <w:rPr>
          <w:rFonts w:asciiTheme="minorHAnsi" w:hAnsiTheme="minorHAnsi" w:cstheme="minorHAnsi"/>
          <w:b/>
          <w:bCs/>
          <w:color w:val="0070C0"/>
          <w:sz w:val="28"/>
          <w:szCs w:val="28"/>
        </w:rPr>
        <w:lastRenderedPageBreak/>
        <w:t xml:space="preserve">Equality, Diversity and Inclusion </w:t>
      </w:r>
    </w:p>
    <w:p w14:paraId="28F9CCFF" w14:textId="2CDB6302" w:rsidR="009504C2" w:rsidRDefault="00A577ED" w:rsidP="00D471A0">
      <w:pPr>
        <w:spacing w:after="0"/>
      </w:pPr>
      <w:r w:rsidRPr="00AB7632">
        <w:rPr>
          <w:rFonts w:asciiTheme="minorHAnsi" w:hAnsiTheme="minorHAnsi" w:cstheme="minorHAnsi"/>
          <w:sz w:val="24"/>
          <w:szCs w:val="24"/>
        </w:rPr>
        <w:t>Housing 21 aspires to embed diversity and inclusion within all our organisational activities to enable these principles to become part of our everyday processes.</w:t>
      </w:r>
    </w:p>
    <w:sectPr w:rsidR="009504C2" w:rsidSect="00150D21">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069F" w14:textId="77777777" w:rsidR="00702680" w:rsidRDefault="00702680" w:rsidP="009504C2">
      <w:pPr>
        <w:spacing w:after="0" w:line="240" w:lineRule="auto"/>
      </w:pPr>
      <w:r>
        <w:separator/>
      </w:r>
    </w:p>
  </w:endnote>
  <w:endnote w:type="continuationSeparator" w:id="0">
    <w:p w14:paraId="0518BC4F" w14:textId="77777777" w:rsidR="00702680" w:rsidRDefault="00702680" w:rsidP="009504C2">
      <w:pPr>
        <w:spacing w:after="0" w:line="240" w:lineRule="auto"/>
      </w:pPr>
      <w:r>
        <w:continuationSeparator/>
      </w:r>
    </w:p>
  </w:endnote>
  <w:endnote w:type="continuationNotice" w:id="1">
    <w:p w14:paraId="209CD7E8" w14:textId="77777777" w:rsidR="00702680" w:rsidRDefault="00702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31551"/>
      <w:docPartObj>
        <w:docPartGallery w:val="Page Numbers (Bottom of Page)"/>
        <w:docPartUnique/>
      </w:docPartObj>
    </w:sdtPr>
    <w:sdtContent>
      <w:sdt>
        <w:sdtPr>
          <w:id w:val="-1769616900"/>
          <w:docPartObj>
            <w:docPartGallery w:val="Page Numbers (Top of Page)"/>
            <w:docPartUnique/>
          </w:docPartObj>
        </w:sdtPr>
        <w:sdtContent>
          <w:p w14:paraId="0EBCEF58" w14:textId="23C1A2A1" w:rsidR="00583FB5" w:rsidRDefault="00583FB5">
            <w:pPr>
              <w:pStyle w:val="Footer"/>
              <w:jc w:val="right"/>
            </w:pPr>
            <w:r w:rsidRPr="00583FB5">
              <w:rPr>
                <w:sz w:val="24"/>
                <w:szCs w:val="24"/>
              </w:rPr>
              <w:t xml:space="preserve">Page </w:t>
            </w:r>
            <w:r w:rsidRPr="00583FB5">
              <w:rPr>
                <w:sz w:val="24"/>
                <w:szCs w:val="24"/>
              </w:rPr>
              <w:fldChar w:fldCharType="begin"/>
            </w:r>
            <w:r w:rsidRPr="00583FB5">
              <w:rPr>
                <w:sz w:val="24"/>
                <w:szCs w:val="24"/>
              </w:rPr>
              <w:instrText xml:space="preserve"> PAGE </w:instrText>
            </w:r>
            <w:r w:rsidRPr="00583FB5">
              <w:rPr>
                <w:sz w:val="24"/>
                <w:szCs w:val="24"/>
              </w:rPr>
              <w:fldChar w:fldCharType="separate"/>
            </w:r>
            <w:r w:rsidRPr="00583FB5">
              <w:rPr>
                <w:noProof/>
                <w:sz w:val="24"/>
                <w:szCs w:val="24"/>
              </w:rPr>
              <w:t>2</w:t>
            </w:r>
            <w:r w:rsidRPr="00583FB5">
              <w:rPr>
                <w:sz w:val="24"/>
                <w:szCs w:val="24"/>
              </w:rPr>
              <w:fldChar w:fldCharType="end"/>
            </w:r>
            <w:r w:rsidRPr="00583FB5">
              <w:rPr>
                <w:sz w:val="24"/>
                <w:szCs w:val="24"/>
              </w:rPr>
              <w:t xml:space="preserve"> of </w:t>
            </w:r>
            <w:r w:rsidRPr="00583FB5">
              <w:rPr>
                <w:sz w:val="24"/>
                <w:szCs w:val="24"/>
              </w:rPr>
              <w:fldChar w:fldCharType="begin"/>
            </w:r>
            <w:r w:rsidRPr="00583FB5">
              <w:rPr>
                <w:sz w:val="24"/>
                <w:szCs w:val="24"/>
              </w:rPr>
              <w:instrText xml:space="preserve"> NUMPAGES  </w:instrText>
            </w:r>
            <w:r w:rsidRPr="00583FB5">
              <w:rPr>
                <w:sz w:val="24"/>
                <w:szCs w:val="24"/>
              </w:rPr>
              <w:fldChar w:fldCharType="separate"/>
            </w:r>
            <w:r w:rsidRPr="00583FB5">
              <w:rPr>
                <w:noProof/>
                <w:sz w:val="24"/>
                <w:szCs w:val="24"/>
              </w:rPr>
              <w:t>2</w:t>
            </w:r>
            <w:r w:rsidRPr="00583FB5">
              <w:rPr>
                <w:sz w:val="24"/>
                <w:szCs w:val="24"/>
              </w:rPr>
              <w:fldChar w:fldCharType="end"/>
            </w:r>
          </w:p>
        </w:sdtContent>
      </w:sdt>
    </w:sdtContent>
  </w:sdt>
  <w:p w14:paraId="7DDA33F9" w14:textId="77777777" w:rsidR="00583FB5" w:rsidRDefault="00583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17089"/>
      <w:docPartObj>
        <w:docPartGallery w:val="Page Numbers (Bottom of Page)"/>
        <w:docPartUnique/>
      </w:docPartObj>
    </w:sdtPr>
    <w:sdtContent>
      <w:sdt>
        <w:sdtPr>
          <w:id w:val="1728636285"/>
          <w:docPartObj>
            <w:docPartGallery w:val="Page Numbers (Top of Page)"/>
            <w:docPartUnique/>
          </w:docPartObj>
        </w:sdtPr>
        <w:sdtContent>
          <w:p w14:paraId="6A900047" w14:textId="06C85443" w:rsidR="00950670" w:rsidRPr="00950670" w:rsidRDefault="00950670">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sdtContent>
      </w:sdt>
    </w:sdtContent>
  </w:sdt>
  <w:p w14:paraId="0C48CDDD" w14:textId="77777777" w:rsidR="00950670" w:rsidRDefault="009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E64E" w14:textId="77777777" w:rsidR="00702680" w:rsidRDefault="00702680" w:rsidP="009504C2">
      <w:pPr>
        <w:spacing w:after="0" w:line="240" w:lineRule="auto"/>
      </w:pPr>
      <w:r>
        <w:separator/>
      </w:r>
    </w:p>
  </w:footnote>
  <w:footnote w:type="continuationSeparator" w:id="0">
    <w:p w14:paraId="23C247E9" w14:textId="77777777" w:rsidR="00702680" w:rsidRDefault="00702680" w:rsidP="009504C2">
      <w:pPr>
        <w:spacing w:after="0" w:line="240" w:lineRule="auto"/>
      </w:pPr>
      <w:r>
        <w:continuationSeparator/>
      </w:r>
    </w:p>
  </w:footnote>
  <w:footnote w:type="continuationNotice" w:id="1">
    <w:p w14:paraId="08171851" w14:textId="77777777" w:rsidR="00702680" w:rsidRDefault="007026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BF2" w14:textId="19D12C36" w:rsidR="009504C2" w:rsidRDefault="009504C2">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B93"/>
    <w:multiLevelType w:val="multilevel"/>
    <w:tmpl w:val="535A0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82DD0"/>
    <w:multiLevelType w:val="hybridMultilevel"/>
    <w:tmpl w:val="9F96B0E4"/>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36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1080" w:hanging="360"/>
      </w:pPr>
      <w:rPr>
        <w:rFonts w:ascii="Wingdings" w:hAnsi="Wingdings" w:hint="default"/>
      </w:rPr>
    </w:lvl>
  </w:abstractNum>
  <w:abstractNum w:abstractNumId="2" w15:restartNumberingAfterBreak="0">
    <w:nsid w:val="14680EDF"/>
    <w:multiLevelType w:val="hybridMultilevel"/>
    <w:tmpl w:val="7F9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672317"/>
    <w:multiLevelType w:val="multilevel"/>
    <w:tmpl w:val="C8B0B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52D51"/>
    <w:multiLevelType w:val="hybridMultilevel"/>
    <w:tmpl w:val="4B044564"/>
    <w:lvl w:ilvl="0" w:tplc="7D1623C8">
      <w:start w:val="1"/>
      <w:numFmt w:val="bullet"/>
      <w:lvlText w:val=""/>
      <w:lvlJc w:val="left"/>
      <w:pPr>
        <w:ind w:left="720" w:hanging="360"/>
      </w:pPr>
      <w:rPr>
        <w:rFonts w:ascii="Symbol" w:hAnsi="Symbol" w:hint="default"/>
        <w:color w:val="0D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67E8A"/>
    <w:multiLevelType w:val="hybridMultilevel"/>
    <w:tmpl w:val="BB40FB1A"/>
    <w:lvl w:ilvl="0" w:tplc="7D1623C8">
      <w:start w:val="1"/>
      <w:numFmt w:val="bullet"/>
      <w:lvlText w:val=""/>
      <w:lvlJc w:val="left"/>
      <w:pPr>
        <w:ind w:left="1080" w:hanging="360"/>
      </w:pPr>
      <w:rPr>
        <w:rFonts w:ascii="Symbol" w:hAnsi="Symbol" w:hint="default"/>
        <w:color w:val="0D93D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B0B41"/>
    <w:multiLevelType w:val="multilevel"/>
    <w:tmpl w:val="E96C6A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35A665F"/>
    <w:multiLevelType w:val="multilevel"/>
    <w:tmpl w:val="29C000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3FA65D4"/>
    <w:multiLevelType w:val="hybridMultilevel"/>
    <w:tmpl w:val="F34A145E"/>
    <w:lvl w:ilvl="0" w:tplc="9A5896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1354C"/>
    <w:multiLevelType w:val="hybridMultilevel"/>
    <w:tmpl w:val="D624A44A"/>
    <w:lvl w:ilvl="0" w:tplc="7D1623C8">
      <w:start w:val="1"/>
      <w:numFmt w:val="bullet"/>
      <w:lvlText w:val=""/>
      <w:lvlJc w:val="left"/>
      <w:pPr>
        <w:ind w:left="720" w:hanging="360"/>
      </w:pPr>
      <w:rPr>
        <w:rFonts w:ascii="Symbol" w:hAnsi="Symbol" w:hint="default"/>
        <w:color w:val="0D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E4743"/>
    <w:multiLevelType w:val="hybridMultilevel"/>
    <w:tmpl w:val="0ECE4B2E"/>
    <w:lvl w:ilvl="0" w:tplc="08090001">
      <w:start w:val="1"/>
      <w:numFmt w:val="bullet"/>
      <w:lvlText w:val=""/>
      <w:lvlJc w:val="left"/>
      <w:pPr>
        <w:ind w:left="1080" w:hanging="360"/>
      </w:pPr>
      <w:rPr>
        <w:rFonts w:ascii="Symbol" w:hAnsi="Symbol" w:hint="default"/>
        <w:color w:val="0D93D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DB0103"/>
    <w:multiLevelType w:val="multilevel"/>
    <w:tmpl w:val="F6363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EA2C26"/>
    <w:multiLevelType w:val="hybridMultilevel"/>
    <w:tmpl w:val="DA7E929A"/>
    <w:lvl w:ilvl="0" w:tplc="7D1623C8">
      <w:start w:val="1"/>
      <w:numFmt w:val="bullet"/>
      <w:lvlText w:val=""/>
      <w:lvlJc w:val="left"/>
      <w:pPr>
        <w:ind w:left="1080" w:hanging="360"/>
      </w:pPr>
      <w:rPr>
        <w:rFonts w:ascii="Symbol" w:hAnsi="Symbol" w:hint="default"/>
        <w:color w:val="0D93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397766"/>
    <w:multiLevelType w:val="multilevel"/>
    <w:tmpl w:val="B7FCC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9138C2"/>
    <w:multiLevelType w:val="hybridMultilevel"/>
    <w:tmpl w:val="66FEAB32"/>
    <w:lvl w:ilvl="0" w:tplc="7D1623C8">
      <w:start w:val="1"/>
      <w:numFmt w:val="bullet"/>
      <w:lvlText w:val=""/>
      <w:lvlJc w:val="left"/>
      <w:pPr>
        <w:ind w:left="1080" w:hanging="360"/>
      </w:pPr>
      <w:rPr>
        <w:rFonts w:ascii="Symbol" w:hAnsi="Symbol" w:hint="default"/>
        <w:color w:val="0D93D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1802C4D"/>
    <w:multiLevelType w:val="hybridMultilevel"/>
    <w:tmpl w:val="F7DEAE2C"/>
    <w:lvl w:ilvl="0" w:tplc="7D1623C8">
      <w:start w:val="1"/>
      <w:numFmt w:val="bullet"/>
      <w:lvlText w:val=""/>
      <w:lvlJc w:val="left"/>
      <w:pPr>
        <w:ind w:left="1080" w:hanging="360"/>
      </w:pPr>
      <w:rPr>
        <w:rFonts w:ascii="Symbol" w:hAnsi="Symbol" w:hint="default"/>
        <w:color w:val="0D93D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7B72A42"/>
    <w:multiLevelType w:val="hybridMultilevel"/>
    <w:tmpl w:val="9E860EC2"/>
    <w:lvl w:ilvl="0" w:tplc="7D1623C8">
      <w:start w:val="1"/>
      <w:numFmt w:val="bullet"/>
      <w:lvlText w:val=""/>
      <w:lvlJc w:val="left"/>
      <w:pPr>
        <w:ind w:left="720" w:hanging="360"/>
      </w:pPr>
      <w:rPr>
        <w:rFonts w:ascii="Symbol" w:hAnsi="Symbol" w:hint="default"/>
        <w:color w:val="0D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84222"/>
    <w:multiLevelType w:val="multilevel"/>
    <w:tmpl w:val="CA6E7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044D3"/>
    <w:multiLevelType w:val="multilevel"/>
    <w:tmpl w:val="2048B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1A4A9A"/>
    <w:multiLevelType w:val="hybridMultilevel"/>
    <w:tmpl w:val="23605FA8"/>
    <w:lvl w:ilvl="0" w:tplc="7D1623C8">
      <w:start w:val="1"/>
      <w:numFmt w:val="bullet"/>
      <w:lvlText w:val=""/>
      <w:lvlJc w:val="left"/>
      <w:pPr>
        <w:ind w:left="720" w:hanging="360"/>
      </w:pPr>
      <w:rPr>
        <w:rFonts w:ascii="Symbol" w:hAnsi="Symbol" w:hint="default"/>
        <w:color w:val="0D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77F29"/>
    <w:multiLevelType w:val="hybridMultilevel"/>
    <w:tmpl w:val="3236AB34"/>
    <w:lvl w:ilvl="0" w:tplc="7D1623C8">
      <w:start w:val="1"/>
      <w:numFmt w:val="bullet"/>
      <w:lvlText w:val=""/>
      <w:lvlJc w:val="left"/>
      <w:pPr>
        <w:ind w:left="1080" w:hanging="360"/>
      </w:pPr>
      <w:rPr>
        <w:rFonts w:ascii="Symbol" w:hAnsi="Symbol" w:hint="default"/>
        <w:color w:val="0D93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983D02"/>
    <w:multiLevelType w:val="hybridMultilevel"/>
    <w:tmpl w:val="7082B4A6"/>
    <w:lvl w:ilvl="0" w:tplc="7D1623C8">
      <w:start w:val="1"/>
      <w:numFmt w:val="bullet"/>
      <w:lvlText w:val=""/>
      <w:lvlJc w:val="left"/>
      <w:pPr>
        <w:ind w:left="720" w:hanging="360"/>
      </w:pPr>
      <w:rPr>
        <w:rFonts w:ascii="Symbol" w:hAnsi="Symbol" w:hint="default"/>
        <w:color w:val="0D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F12A9"/>
    <w:multiLevelType w:val="hybridMultilevel"/>
    <w:tmpl w:val="402C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90519"/>
    <w:multiLevelType w:val="hybridMultilevel"/>
    <w:tmpl w:val="A00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A773C"/>
    <w:multiLevelType w:val="hybridMultilevel"/>
    <w:tmpl w:val="37A63160"/>
    <w:lvl w:ilvl="0" w:tplc="7D1623C8">
      <w:start w:val="1"/>
      <w:numFmt w:val="bullet"/>
      <w:lvlText w:val=""/>
      <w:lvlJc w:val="left"/>
      <w:pPr>
        <w:ind w:left="770" w:hanging="360"/>
      </w:pPr>
      <w:rPr>
        <w:rFonts w:ascii="Symbol" w:hAnsi="Symbol" w:hint="default"/>
        <w:color w:val="0D93D2"/>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CED37D0"/>
    <w:multiLevelType w:val="hybridMultilevel"/>
    <w:tmpl w:val="A864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70F69"/>
    <w:multiLevelType w:val="multilevel"/>
    <w:tmpl w:val="E886E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A56060"/>
    <w:multiLevelType w:val="hybridMultilevel"/>
    <w:tmpl w:val="74B6C400"/>
    <w:lvl w:ilvl="0" w:tplc="C4880694">
      <w:start w:val="1"/>
      <w:numFmt w:val="decimal"/>
      <w:lvlText w:val="%1."/>
      <w:lvlJc w:val="left"/>
      <w:pPr>
        <w:ind w:left="360" w:hanging="360"/>
      </w:pPr>
      <w:rPr>
        <w:rFonts w:hint="default"/>
        <w:b w:val="0"/>
        <w:bCs w:val="0"/>
        <w:color w:val="0070C0"/>
        <w:sz w:val="28"/>
        <w:szCs w:val="28"/>
      </w:rPr>
    </w:lvl>
    <w:lvl w:ilvl="1" w:tplc="7D1623C8">
      <w:start w:val="1"/>
      <w:numFmt w:val="bullet"/>
      <w:lvlText w:val=""/>
      <w:lvlJc w:val="left"/>
      <w:pPr>
        <w:ind w:left="770" w:hanging="360"/>
      </w:pPr>
      <w:rPr>
        <w:rFonts w:ascii="Symbol" w:hAnsi="Symbol" w:hint="default"/>
        <w:color w:val="0D93D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481CE1"/>
    <w:multiLevelType w:val="multilevel"/>
    <w:tmpl w:val="50287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186E0C"/>
    <w:multiLevelType w:val="hybridMultilevel"/>
    <w:tmpl w:val="1A940BF2"/>
    <w:lvl w:ilvl="0" w:tplc="7D1623C8">
      <w:start w:val="1"/>
      <w:numFmt w:val="bullet"/>
      <w:lvlText w:val=""/>
      <w:lvlJc w:val="left"/>
      <w:pPr>
        <w:ind w:left="720" w:hanging="360"/>
      </w:pPr>
      <w:rPr>
        <w:rFonts w:ascii="Symbol" w:hAnsi="Symbol" w:hint="default"/>
        <w:color w:val="0D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FA3C2B"/>
    <w:multiLevelType w:val="hybridMultilevel"/>
    <w:tmpl w:val="02B66F0A"/>
    <w:lvl w:ilvl="0" w:tplc="7D1623C8">
      <w:start w:val="1"/>
      <w:numFmt w:val="bullet"/>
      <w:lvlText w:val=""/>
      <w:lvlJc w:val="left"/>
      <w:pPr>
        <w:ind w:left="360" w:hanging="360"/>
      </w:pPr>
      <w:rPr>
        <w:rFonts w:ascii="Symbol" w:hAnsi="Symbol" w:hint="default"/>
        <w:color w:val="0D93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DE211E"/>
    <w:multiLevelType w:val="hybridMultilevel"/>
    <w:tmpl w:val="57443E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6AD2C09"/>
    <w:multiLevelType w:val="hybridMultilevel"/>
    <w:tmpl w:val="F6A23158"/>
    <w:lvl w:ilvl="0" w:tplc="1DA216E0">
      <w:numFmt w:val="bullet"/>
      <w:lvlText w:val=""/>
      <w:lvlJc w:val="left"/>
      <w:pPr>
        <w:ind w:left="410" w:hanging="360"/>
      </w:pPr>
      <w:rPr>
        <w:rFonts w:ascii="Symbol" w:eastAsia="Calibri" w:hAnsi="Symbol"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729574735">
    <w:abstractNumId w:val="6"/>
  </w:num>
  <w:num w:numId="2" w16cid:durableId="1346444883">
    <w:abstractNumId w:val="23"/>
  </w:num>
  <w:num w:numId="3" w16cid:durableId="66537771">
    <w:abstractNumId w:val="2"/>
  </w:num>
  <w:num w:numId="4" w16cid:durableId="607389030">
    <w:abstractNumId w:val="24"/>
  </w:num>
  <w:num w:numId="5" w16cid:durableId="2083210284">
    <w:abstractNumId w:val="1"/>
  </w:num>
  <w:num w:numId="6" w16cid:durableId="1234975217">
    <w:abstractNumId w:val="4"/>
  </w:num>
  <w:num w:numId="7" w16cid:durableId="116070484">
    <w:abstractNumId w:val="33"/>
  </w:num>
  <w:num w:numId="8" w16cid:durableId="274144089">
    <w:abstractNumId w:val="30"/>
  </w:num>
  <w:num w:numId="9" w16cid:durableId="1378044613">
    <w:abstractNumId w:val="17"/>
  </w:num>
  <w:num w:numId="10" w16cid:durableId="1464272401">
    <w:abstractNumId w:val="25"/>
  </w:num>
  <w:num w:numId="11" w16cid:durableId="769592302">
    <w:abstractNumId w:val="21"/>
  </w:num>
  <w:num w:numId="12" w16cid:durableId="165706541">
    <w:abstractNumId w:val="9"/>
  </w:num>
  <w:num w:numId="13" w16cid:durableId="637494989">
    <w:abstractNumId w:val="7"/>
  </w:num>
  <w:num w:numId="14" w16cid:durableId="743065044">
    <w:abstractNumId w:val="3"/>
  </w:num>
  <w:num w:numId="15" w16cid:durableId="910506734">
    <w:abstractNumId w:val="19"/>
  </w:num>
  <w:num w:numId="16" w16cid:durableId="801266449">
    <w:abstractNumId w:val="0"/>
  </w:num>
  <w:num w:numId="17" w16cid:durableId="359746091">
    <w:abstractNumId w:val="12"/>
  </w:num>
  <w:num w:numId="18" w16cid:durableId="1878397413">
    <w:abstractNumId w:val="8"/>
  </w:num>
  <w:num w:numId="19" w16cid:durableId="2130126354">
    <w:abstractNumId w:val="14"/>
  </w:num>
  <w:num w:numId="20" w16cid:durableId="552812636">
    <w:abstractNumId w:val="27"/>
  </w:num>
  <w:num w:numId="21" w16cid:durableId="1220288261">
    <w:abstractNumId w:val="18"/>
  </w:num>
  <w:num w:numId="22" w16cid:durableId="1602836354">
    <w:abstractNumId w:val="29"/>
  </w:num>
  <w:num w:numId="23" w16cid:durableId="1460565609">
    <w:abstractNumId w:val="31"/>
  </w:num>
  <w:num w:numId="24" w16cid:durableId="1204293995">
    <w:abstractNumId w:val="28"/>
  </w:num>
  <w:num w:numId="25" w16cid:durableId="506142674">
    <w:abstractNumId w:val="11"/>
  </w:num>
  <w:num w:numId="26" w16cid:durableId="433868928">
    <w:abstractNumId w:val="15"/>
  </w:num>
  <w:num w:numId="27" w16cid:durableId="1350641317">
    <w:abstractNumId w:val="16"/>
  </w:num>
  <w:num w:numId="28" w16cid:durableId="530344689">
    <w:abstractNumId w:val="32"/>
  </w:num>
  <w:num w:numId="29" w16cid:durableId="1218009765">
    <w:abstractNumId w:val="20"/>
  </w:num>
  <w:num w:numId="30" w16cid:durableId="1117289786">
    <w:abstractNumId w:val="5"/>
  </w:num>
  <w:num w:numId="31" w16cid:durableId="1077508673">
    <w:abstractNumId w:val="22"/>
  </w:num>
  <w:num w:numId="32" w16cid:durableId="1045985462">
    <w:abstractNumId w:val="13"/>
  </w:num>
  <w:num w:numId="33" w16cid:durableId="1152213786">
    <w:abstractNumId w:val="10"/>
  </w:num>
  <w:num w:numId="34" w16cid:durableId="15770069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4400"/>
    <w:rsid w:val="00015CC3"/>
    <w:rsid w:val="00026285"/>
    <w:rsid w:val="000302B2"/>
    <w:rsid w:val="0003569A"/>
    <w:rsid w:val="00044D36"/>
    <w:rsid w:val="0004757A"/>
    <w:rsid w:val="00050109"/>
    <w:rsid w:val="000727C3"/>
    <w:rsid w:val="00092630"/>
    <w:rsid w:val="00095DF0"/>
    <w:rsid w:val="000A59B7"/>
    <w:rsid w:val="000B1EEC"/>
    <w:rsid w:val="000B5475"/>
    <w:rsid w:val="000B5E58"/>
    <w:rsid w:val="000C53FC"/>
    <w:rsid w:val="000D2B37"/>
    <w:rsid w:val="000D4040"/>
    <w:rsid w:val="000E65B0"/>
    <w:rsid w:val="000F4CE7"/>
    <w:rsid w:val="000F4E2E"/>
    <w:rsid w:val="000F6DC1"/>
    <w:rsid w:val="000F6E38"/>
    <w:rsid w:val="00100E0D"/>
    <w:rsid w:val="00103556"/>
    <w:rsid w:val="0010528E"/>
    <w:rsid w:val="00107971"/>
    <w:rsid w:val="00107ACC"/>
    <w:rsid w:val="00111D01"/>
    <w:rsid w:val="00117ED3"/>
    <w:rsid w:val="00150D21"/>
    <w:rsid w:val="00153E66"/>
    <w:rsid w:val="00165B5B"/>
    <w:rsid w:val="00177AEE"/>
    <w:rsid w:val="00185B1F"/>
    <w:rsid w:val="001873D6"/>
    <w:rsid w:val="001B3386"/>
    <w:rsid w:val="001D422F"/>
    <w:rsid w:val="001E69B1"/>
    <w:rsid w:val="001E7B4E"/>
    <w:rsid w:val="001F64E2"/>
    <w:rsid w:val="001F7F28"/>
    <w:rsid w:val="00201D4E"/>
    <w:rsid w:val="0020376F"/>
    <w:rsid w:val="00223409"/>
    <w:rsid w:val="002263D3"/>
    <w:rsid w:val="00234B62"/>
    <w:rsid w:val="00235FB8"/>
    <w:rsid w:val="002417C2"/>
    <w:rsid w:val="00245A3A"/>
    <w:rsid w:val="0026702B"/>
    <w:rsid w:val="00270298"/>
    <w:rsid w:val="00271C6C"/>
    <w:rsid w:val="002801E9"/>
    <w:rsid w:val="002A566E"/>
    <w:rsid w:val="002A5D1D"/>
    <w:rsid w:val="002A7E34"/>
    <w:rsid w:val="002C17E1"/>
    <w:rsid w:val="002C2539"/>
    <w:rsid w:val="002C3B8E"/>
    <w:rsid w:val="002D7E5A"/>
    <w:rsid w:val="002E077D"/>
    <w:rsid w:val="002E10EE"/>
    <w:rsid w:val="002E63DA"/>
    <w:rsid w:val="002F1620"/>
    <w:rsid w:val="002F4C59"/>
    <w:rsid w:val="002F560C"/>
    <w:rsid w:val="003007AC"/>
    <w:rsid w:val="00322CE7"/>
    <w:rsid w:val="00323FBD"/>
    <w:rsid w:val="00326409"/>
    <w:rsid w:val="0033460D"/>
    <w:rsid w:val="00343C89"/>
    <w:rsid w:val="003467FA"/>
    <w:rsid w:val="00353FFA"/>
    <w:rsid w:val="0036798F"/>
    <w:rsid w:val="00375DD4"/>
    <w:rsid w:val="00376FFC"/>
    <w:rsid w:val="00380B4C"/>
    <w:rsid w:val="00385704"/>
    <w:rsid w:val="00390CDC"/>
    <w:rsid w:val="00391528"/>
    <w:rsid w:val="003949A3"/>
    <w:rsid w:val="00394E82"/>
    <w:rsid w:val="003966D2"/>
    <w:rsid w:val="003A5C03"/>
    <w:rsid w:val="003A6AAC"/>
    <w:rsid w:val="003A7265"/>
    <w:rsid w:val="003B0A97"/>
    <w:rsid w:val="003B5D14"/>
    <w:rsid w:val="003B76A6"/>
    <w:rsid w:val="003C0372"/>
    <w:rsid w:val="003C2946"/>
    <w:rsid w:val="003C3108"/>
    <w:rsid w:val="003C77AC"/>
    <w:rsid w:val="003D0DD6"/>
    <w:rsid w:val="003D3486"/>
    <w:rsid w:val="003D7FC3"/>
    <w:rsid w:val="003E1800"/>
    <w:rsid w:val="003E7841"/>
    <w:rsid w:val="003F7536"/>
    <w:rsid w:val="003F7F13"/>
    <w:rsid w:val="004011A3"/>
    <w:rsid w:val="00406B61"/>
    <w:rsid w:val="00410AEF"/>
    <w:rsid w:val="00411E3C"/>
    <w:rsid w:val="00411F0F"/>
    <w:rsid w:val="0041284A"/>
    <w:rsid w:val="00416D9B"/>
    <w:rsid w:val="0042676A"/>
    <w:rsid w:val="00432B4C"/>
    <w:rsid w:val="004341AB"/>
    <w:rsid w:val="004350DA"/>
    <w:rsid w:val="004520E8"/>
    <w:rsid w:val="0046453A"/>
    <w:rsid w:val="00465C64"/>
    <w:rsid w:val="00465D27"/>
    <w:rsid w:val="004712D4"/>
    <w:rsid w:val="0047146A"/>
    <w:rsid w:val="00472590"/>
    <w:rsid w:val="0049495F"/>
    <w:rsid w:val="004A4CE0"/>
    <w:rsid w:val="004B015E"/>
    <w:rsid w:val="004B3A16"/>
    <w:rsid w:val="004C1944"/>
    <w:rsid w:val="004C1A9D"/>
    <w:rsid w:val="004C46D7"/>
    <w:rsid w:val="004C5D8E"/>
    <w:rsid w:val="004D0415"/>
    <w:rsid w:val="004D1FF8"/>
    <w:rsid w:val="004E0A36"/>
    <w:rsid w:val="004E151E"/>
    <w:rsid w:val="004E3CD6"/>
    <w:rsid w:val="004F2EF7"/>
    <w:rsid w:val="004F663E"/>
    <w:rsid w:val="0050285D"/>
    <w:rsid w:val="00502C6B"/>
    <w:rsid w:val="0050642E"/>
    <w:rsid w:val="005219C8"/>
    <w:rsid w:val="00522FD1"/>
    <w:rsid w:val="00535352"/>
    <w:rsid w:val="00546821"/>
    <w:rsid w:val="00551C2F"/>
    <w:rsid w:val="005524FF"/>
    <w:rsid w:val="00560A87"/>
    <w:rsid w:val="00560DD3"/>
    <w:rsid w:val="005640A5"/>
    <w:rsid w:val="00566A2E"/>
    <w:rsid w:val="00573CA0"/>
    <w:rsid w:val="00582EA3"/>
    <w:rsid w:val="00583FB5"/>
    <w:rsid w:val="005910A9"/>
    <w:rsid w:val="005960B5"/>
    <w:rsid w:val="005A1D94"/>
    <w:rsid w:val="005A53E0"/>
    <w:rsid w:val="005B2F30"/>
    <w:rsid w:val="005B39F4"/>
    <w:rsid w:val="005C616D"/>
    <w:rsid w:val="005D2206"/>
    <w:rsid w:val="005F49DB"/>
    <w:rsid w:val="005F715B"/>
    <w:rsid w:val="00605123"/>
    <w:rsid w:val="00606308"/>
    <w:rsid w:val="00606F82"/>
    <w:rsid w:val="00607952"/>
    <w:rsid w:val="006105A0"/>
    <w:rsid w:val="00610D4C"/>
    <w:rsid w:val="006148C2"/>
    <w:rsid w:val="00623D70"/>
    <w:rsid w:val="0062703C"/>
    <w:rsid w:val="006601A0"/>
    <w:rsid w:val="00673CF3"/>
    <w:rsid w:val="00673D66"/>
    <w:rsid w:val="00676D7A"/>
    <w:rsid w:val="006873FD"/>
    <w:rsid w:val="006929E9"/>
    <w:rsid w:val="00692B85"/>
    <w:rsid w:val="006946CC"/>
    <w:rsid w:val="006A1EDD"/>
    <w:rsid w:val="006A2F1E"/>
    <w:rsid w:val="006B6483"/>
    <w:rsid w:val="006C486B"/>
    <w:rsid w:val="006C4C28"/>
    <w:rsid w:val="006D38AB"/>
    <w:rsid w:val="006E1C52"/>
    <w:rsid w:val="006E2D8C"/>
    <w:rsid w:val="006E2F01"/>
    <w:rsid w:val="006E4482"/>
    <w:rsid w:val="006F1EFE"/>
    <w:rsid w:val="006F2054"/>
    <w:rsid w:val="006F3327"/>
    <w:rsid w:val="00702680"/>
    <w:rsid w:val="00706D20"/>
    <w:rsid w:val="00711EA0"/>
    <w:rsid w:val="00712D59"/>
    <w:rsid w:val="007132D6"/>
    <w:rsid w:val="00717C50"/>
    <w:rsid w:val="007208EA"/>
    <w:rsid w:val="007348D6"/>
    <w:rsid w:val="00740024"/>
    <w:rsid w:val="00743645"/>
    <w:rsid w:val="00757B41"/>
    <w:rsid w:val="00771918"/>
    <w:rsid w:val="00773E6A"/>
    <w:rsid w:val="00774CC6"/>
    <w:rsid w:val="00775E79"/>
    <w:rsid w:val="007969E1"/>
    <w:rsid w:val="007A0605"/>
    <w:rsid w:val="007A57DB"/>
    <w:rsid w:val="007B0C39"/>
    <w:rsid w:val="007B1605"/>
    <w:rsid w:val="007B16B5"/>
    <w:rsid w:val="007B720E"/>
    <w:rsid w:val="007B7FF5"/>
    <w:rsid w:val="007C789A"/>
    <w:rsid w:val="007D1E4C"/>
    <w:rsid w:val="007D407C"/>
    <w:rsid w:val="007E443D"/>
    <w:rsid w:val="007F42D4"/>
    <w:rsid w:val="007F5537"/>
    <w:rsid w:val="00802F34"/>
    <w:rsid w:val="008070C5"/>
    <w:rsid w:val="00810F05"/>
    <w:rsid w:val="00813F86"/>
    <w:rsid w:val="00816BBA"/>
    <w:rsid w:val="00824291"/>
    <w:rsid w:val="00831DD6"/>
    <w:rsid w:val="00833B8A"/>
    <w:rsid w:val="00836E57"/>
    <w:rsid w:val="00847E24"/>
    <w:rsid w:val="008517E3"/>
    <w:rsid w:val="0085557E"/>
    <w:rsid w:val="00873A1E"/>
    <w:rsid w:val="008773F1"/>
    <w:rsid w:val="008815D1"/>
    <w:rsid w:val="008855AB"/>
    <w:rsid w:val="008874D5"/>
    <w:rsid w:val="008A55C6"/>
    <w:rsid w:val="008A6B25"/>
    <w:rsid w:val="008B6C04"/>
    <w:rsid w:val="008C1E88"/>
    <w:rsid w:val="008C2612"/>
    <w:rsid w:val="008D113D"/>
    <w:rsid w:val="008D1C60"/>
    <w:rsid w:val="008E0776"/>
    <w:rsid w:val="008E1099"/>
    <w:rsid w:val="008E4201"/>
    <w:rsid w:val="008F1FB6"/>
    <w:rsid w:val="008F35BF"/>
    <w:rsid w:val="00903E23"/>
    <w:rsid w:val="00904CEB"/>
    <w:rsid w:val="009065A2"/>
    <w:rsid w:val="00910A67"/>
    <w:rsid w:val="00911971"/>
    <w:rsid w:val="00912679"/>
    <w:rsid w:val="00912ECB"/>
    <w:rsid w:val="00913062"/>
    <w:rsid w:val="009156A4"/>
    <w:rsid w:val="00916064"/>
    <w:rsid w:val="00924DB9"/>
    <w:rsid w:val="00927F80"/>
    <w:rsid w:val="0093067C"/>
    <w:rsid w:val="00930E66"/>
    <w:rsid w:val="009324C1"/>
    <w:rsid w:val="009331CE"/>
    <w:rsid w:val="00936FBB"/>
    <w:rsid w:val="00944D02"/>
    <w:rsid w:val="00945DC4"/>
    <w:rsid w:val="00945E47"/>
    <w:rsid w:val="009504C2"/>
    <w:rsid w:val="00950670"/>
    <w:rsid w:val="009562CA"/>
    <w:rsid w:val="00956946"/>
    <w:rsid w:val="00977F72"/>
    <w:rsid w:val="00984D7A"/>
    <w:rsid w:val="00987D3A"/>
    <w:rsid w:val="00990884"/>
    <w:rsid w:val="009A4DDE"/>
    <w:rsid w:val="009A6081"/>
    <w:rsid w:val="009A7AE0"/>
    <w:rsid w:val="009C09C4"/>
    <w:rsid w:val="009C3371"/>
    <w:rsid w:val="009E6E48"/>
    <w:rsid w:val="009F1BC9"/>
    <w:rsid w:val="009F4E93"/>
    <w:rsid w:val="009F5D44"/>
    <w:rsid w:val="00A1343B"/>
    <w:rsid w:val="00A1535E"/>
    <w:rsid w:val="00A266C4"/>
    <w:rsid w:val="00A3336C"/>
    <w:rsid w:val="00A40835"/>
    <w:rsid w:val="00A42A93"/>
    <w:rsid w:val="00A54AA1"/>
    <w:rsid w:val="00A577ED"/>
    <w:rsid w:val="00A60FE4"/>
    <w:rsid w:val="00A6406E"/>
    <w:rsid w:val="00A6452F"/>
    <w:rsid w:val="00A75E00"/>
    <w:rsid w:val="00A803E2"/>
    <w:rsid w:val="00A916F1"/>
    <w:rsid w:val="00A92D7A"/>
    <w:rsid w:val="00A93990"/>
    <w:rsid w:val="00A95EAB"/>
    <w:rsid w:val="00AA556F"/>
    <w:rsid w:val="00AB44B3"/>
    <w:rsid w:val="00AB4C7B"/>
    <w:rsid w:val="00AB7632"/>
    <w:rsid w:val="00AB7695"/>
    <w:rsid w:val="00AD311A"/>
    <w:rsid w:val="00AD3849"/>
    <w:rsid w:val="00AD4FEF"/>
    <w:rsid w:val="00AD53D4"/>
    <w:rsid w:val="00AE5BC5"/>
    <w:rsid w:val="00AE7223"/>
    <w:rsid w:val="00AF7AA4"/>
    <w:rsid w:val="00B02A36"/>
    <w:rsid w:val="00B06197"/>
    <w:rsid w:val="00B20C59"/>
    <w:rsid w:val="00B3030B"/>
    <w:rsid w:val="00B30739"/>
    <w:rsid w:val="00B51739"/>
    <w:rsid w:val="00B53273"/>
    <w:rsid w:val="00B536B8"/>
    <w:rsid w:val="00B53C03"/>
    <w:rsid w:val="00B54F8D"/>
    <w:rsid w:val="00B5550E"/>
    <w:rsid w:val="00B56DB9"/>
    <w:rsid w:val="00B612E1"/>
    <w:rsid w:val="00B63034"/>
    <w:rsid w:val="00B63532"/>
    <w:rsid w:val="00B6408F"/>
    <w:rsid w:val="00B654A1"/>
    <w:rsid w:val="00B72706"/>
    <w:rsid w:val="00B80E2C"/>
    <w:rsid w:val="00B91A1B"/>
    <w:rsid w:val="00B94062"/>
    <w:rsid w:val="00BA1A21"/>
    <w:rsid w:val="00BB772E"/>
    <w:rsid w:val="00BE1C89"/>
    <w:rsid w:val="00BE7549"/>
    <w:rsid w:val="00BF14EA"/>
    <w:rsid w:val="00BF3A46"/>
    <w:rsid w:val="00BF476A"/>
    <w:rsid w:val="00C03AF0"/>
    <w:rsid w:val="00C03EDD"/>
    <w:rsid w:val="00C121C5"/>
    <w:rsid w:val="00C23F70"/>
    <w:rsid w:val="00C27DAE"/>
    <w:rsid w:val="00C37395"/>
    <w:rsid w:val="00C43AE7"/>
    <w:rsid w:val="00C43DEC"/>
    <w:rsid w:val="00C441B8"/>
    <w:rsid w:val="00C54BD5"/>
    <w:rsid w:val="00C604A7"/>
    <w:rsid w:val="00C612C0"/>
    <w:rsid w:val="00C664E5"/>
    <w:rsid w:val="00C72F91"/>
    <w:rsid w:val="00C74856"/>
    <w:rsid w:val="00C75FF6"/>
    <w:rsid w:val="00C85556"/>
    <w:rsid w:val="00C8596E"/>
    <w:rsid w:val="00C86020"/>
    <w:rsid w:val="00C971F0"/>
    <w:rsid w:val="00CA7BA0"/>
    <w:rsid w:val="00CA7DE9"/>
    <w:rsid w:val="00CB303B"/>
    <w:rsid w:val="00CC17F6"/>
    <w:rsid w:val="00CC23F0"/>
    <w:rsid w:val="00CD339A"/>
    <w:rsid w:val="00CD4CCF"/>
    <w:rsid w:val="00CD5908"/>
    <w:rsid w:val="00CD5BAB"/>
    <w:rsid w:val="00CE2472"/>
    <w:rsid w:val="00CE3581"/>
    <w:rsid w:val="00CE6406"/>
    <w:rsid w:val="00CE6C0B"/>
    <w:rsid w:val="00CF1466"/>
    <w:rsid w:val="00D148F4"/>
    <w:rsid w:val="00D14F10"/>
    <w:rsid w:val="00D14F3A"/>
    <w:rsid w:val="00D2094E"/>
    <w:rsid w:val="00D2329A"/>
    <w:rsid w:val="00D4285A"/>
    <w:rsid w:val="00D471A0"/>
    <w:rsid w:val="00D51532"/>
    <w:rsid w:val="00D55E92"/>
    <w:rsid w:val="00D752D6"/>
    <w:rsid w:val="00D82185"/>
    <w:rsid w:val="00DA5855"/>
    <w:rsid w:val="00DB01D9"/>
    <w:rsid w:val="00DB0DE5"/>
    <w:rsid w:val="00DC0FE8"/>
    <w:rsid w:val="00DE50FC"/>
    <w:rsid w:val="00DE759E"/>
    <w:rsid w:val="00DF1F55"/>
    <w:rsid w:val="00DF3165"/>
    <w:rsid w:val="00DF6A8A"/>
    <w:rsid w:val="00DF6D4B"/>
    <w:rsid w:val="00E02284"/>
    <w:rsid w:val="00E0271A"/>
    <w:rsid w:val="00E16641"/>
    <w:rsid w:val="00E224BE"/>
    <w:rsid w:val="00E236A9"/>
    <w:rsid w:val="00E24A68"/>
    <w:rsid w:val="00E24B0C"/>
    <w:rsid w:val="00E250C7"/>
    <w:rsid w:val="00E31080"/>
    <w:rsid w:val="00E3316E"/>
    <w:rsid w:val="00E346DF"/>
    <w:rsid w:val="00E36D5B"/>
    <w:rsid w:val="00E3753E"/>
    <w:rsid w:val="00E47897"/>
    <w:rsid w:val="00E626C0"/>
    <w:rsid w:val="00E62A2B"/>
    <w:rsid w:val="00E64760"/>
    <w:rsid w:val="00E7004B"/>
    <w:rsid w:val="00E82A96"/>
    <w:rsid w:val="00E83A25"/>
    <w:rsid w:val="00E96F98"/>
    <w:rsid w:val="00EA3FBC"/>
    <w:rsid w:val="00EA4766"/>
    <w:rsid w:val="00EA54E6"/>
    <w:rsid w:val="00EA6E8A"/>
    <w:rsid w:val="00EA7670"/>
    <w:rsid w:val="00EA7C22"/>
    <w:rsid w:val="00EC0E98"/>
    <w:rsid w:val="00EC2F50"/>
    <w:rsid w:val="00ED41F0"/>
    <w:rsid w:val="00EE4CE8"/>
    <w:rsid w:val="00EE4E49"/>
    <w:rsid w:val="00EF0A96"/>
    <w:rsid w:val="00F016C1"/>
    <w:rsid w:val="00F038C2"/>
    <w:rsid w:val="00F04B11"/>
    <w:rsid w:val="00F1599E"/>
    <w:rsid w:val="00F306F7"/>
    <w:rsid w:val="00F6257C"/>
    <w:rsid w:val="00F64492"/>
    <w:rsid w:val="00F66893"/>
    <w:rsid w:val="00F86222"/>
    <w:rsid w:val="00F86249"/>
    <w:rsid w:val="00F94896"/>
    <w:rsid w:val="00F95CE3"/>
    <w:rsid w:val="00FB02D6"/>
    <w:rsid w:val="00FB35DE"/>
    <w:rsid w:val="00FC4BB1"/>
    <w:rsid w:val="00FC5342"/>
    <w:rsid w:val="00FD1022"/>
    <w:rsid w:val="00FD2508"/>
    <w:rsid w:val="00FF232F"/>
    <w:rsid w:val="00FF301B"/>
    <w:rsid w:val="00FF6B8E"/>
    <w:rsid w:val="514E68A2"/>
    <w:rsid w:val="655C4D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8508C"/>
  <w15:chartTrackingRefBased/>
  <w15:docId w15:val="{9D65428F-8E9F-4DD4-8DBD-02A6D12F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character" w:customStyle="1" w:styleId="Heading1Char">
    <w:name w:val="Heading 1 Char"/>
    <w:basedOn w:val="DefaultParagraphFont"/>
    <w:link w:val="Heading1"/>
    <w:uiPriority w:val="9"/>
    <w:rsid w:val="00A577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77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A577ED"/>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A577ED"/>
    <w:rPr>
      <w:rFonts w:ascii="Meta" w:hAnsi="Meta" w:hint="default"/>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customStyle="1" w:styleId="CommentTextChar">
    <w:name w:val="Comment Text Char"/>
    <w:basedOn w:val="DefaultParagraphFont"/>
    <w:link w:val="CommentText"/>
    <w:uiPriority w:val="99"/>
    <w:rsid w:val="00A577E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paragraph" w:styleId="Revision">
    <w:name w:val="Revision"/>
    <w:hidden/>
    <w:uiPriority w:val="99"/>
    <w:semiHidden/>
    <w:rsid w:val="00551C2F"/>
    <w:pPr>
      <w:spacing w:after="0" w:line="240" w:lineRule="auto"/>
    </w:pPr>
    <w:rPr>
      <w:rFonts w:ascii="Calibri" w:eastAsia="Calibri" w:hAnsi="Calibri" w:cs="Times New Roman"/>
    </w:rPr>
  </w:style>
  <w:style w:type="paragraph" w:styleId="NormalWeb">
    <w:name w:val="Normal (Web)"/>
    <w:basedOn w:val="Normal"/>
    <w:uiPriority w:val="99"/>
    <w:unhideWhenUsed/>
    <w:rsid w:val="00FF6B8E"/>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2037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73D66"/>
    <w:rPr>
      <w:b/>
      <w:bCs/>
    </w:rPr>
  </w:style>
  <w:style w:type="character" w:customStyle="1" w:styleId="CommentSubjectChar">
    <w:name w:val="Comment Subject Char"/>
    <w:basedOn w:val="CommentTextChar"/>
    <w:link w:val="CommentSubject"/>
    <w:uiPriority w:val="99"/>
    <w:semiHidden/>
    <w:rsid w:val="00673D66"/>
    <w:rPr>
      <w:rFonts w:ascii="Calibri" w:eastAsia="Calibri" w:hAnsi="Calibri" w:cs="Times New Roman"/>
      <w:b/>
      <w:bCs/>
      <w:sz w:val="20"/>
      <w:szCs w:val="20"/>
    </w:rPr>
  </w:style>
  <w:style w:type="character" w:styleId="Mention">
    <w:name w:val="Mention"/>
    <w:basedOn w:val="DefaultParagraphFont"/>
    <w:uiPriority w:val="99"/>
    <w:unhideWhenUsed/>
    <w:rsid w:val="007400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8954">
      <w:bodyDiv w:val="1"/>
      <w:marLeft w:val="0"/>
      <w:marRight w:val="0"/>
      <w:marTop w:val="0"/>
      <w:marBottom w:val="0"/>
      <w:divBdr>
        <w:top w:val="none" w:sz="0" w:space="0" w:color="auto"/>
        <w:left w:val="none" w:sz="0" w:space="0" w:color="auto"/>
        <w:bottom w:val="none" w:sz="0" w:space="0" w:color="auto"/>
        <w:right w:val="none" w:sz="0" w:space="0" w:color="auto"/>
      </w:divBdr>
    </w:div>
    <w:div w:id="444427601">
      <w:bodyDiv w:val="1"/>
      <w:marLeft w:val="0"/>
      <w:marRight w:val="0"/>
      <w:marTop w:val="0"/>
      <w:marBottom w:val="0"/>
      <w:divBdr>
        <w:top w:val="none" w:sz="0" w:space="0" w:color="auto"/>
        <w:left w:val="none" w:sz="0" w:space="0" w:color="auto"/>
        <w:bottom w:val="none" w:sz="0" w:space="0" w:color="auto"/>
        <w:right w:val="none" w:sz="0" w:space="0" w:color="auto"/>
      </w:divBdr>
    </w:div>
    <w:div w:id="660428781">
      <w:bodyDiv w:val="1"/>
      <w:marLeft w:val="0"/>
      <w:marRight w:val="0"/>
      <w:marTop w:val="0"/>
      <w:marBottom w:val="0"/>
      <w:divBdr>
        <w:top w:val="none" w:sz="0" w:space="0" w:color="auto"/>
        <w:left w:val="none" w:sz="0" w:space="0" w:color="auto"/>
        <w:bottom w:val="none" w:sz="0" w:space="0" w:color="auto"/>
        <w:right w:val="none" w:sz="0" w:space="0" w:color="auto"/>
      </w:divBdr>
    </w:div>
    <w:div w:id="1047559309">
      <w:bodyDiv w:val="1"/>
      <w:marLeft w:val="0"/>
      <w:marRight w:val="0"/>
      <w:marTop w:val="0"/>
      <w:marBottom w:val="0"/>
      <w:divBdr>
        <w:top w:val="none" w:sz="0" w:space="0" w:color="auto"/>
        <w:left w:val="none" w:sz="0" w:space="0" w:color="auto"/>
        <w:bottom w:val="none" w:sz="0" w:space="0" w:color="auto"/>
        <w:right w:val="none" w:sz="0" w:space="0" w:color="auto"/>
      </w:divBdr>
    </w:div>
    <w:div w:id="1130129631">
      <w:bodyDiv w:val="1"/>
      <w:marLeft w:val="0"/>
      <w:marRight w:val="0"/>
      <w:marTop w:val="0"/>
      <w:marBottom w:val="0"/>
      <w:divBdr>
        <w:top w:val="none" w:sz="0" w:space="0" w:color="auto"/>
        <w:left w:val="none" w:sz="0" w:space="0" w:color="auto"/>
        <w:bottom w:val="none" w:sz="0" w:space="0" w:color="auto"/>
        <w:right w:val="none" w:sz="0" w:space="0" w:color="auto"/>
      </w:divBdr>
    </w:div>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 w:id="1782601320">
      <w:bodyDiv w:val="1"/>
      <w:marLeft w:val="0"/>
      <w:marRight w:val="0"/>
      <w:marTop w:val="0"/>
      <w:marBottom w:val="0"/>
      <w:divBdr>
        <w:top w:val="none" w:sz="0" w:space="0" w:color="auto"/>
        <w:left w:val="none" w:sz="0" w:space="0" w:color="auto"/>
        <w:bottom w:val="none" w:sz="0" w:space="0" w:color="auto"/>
        <w:right w:val="none" w:sz="0" w:space="0" w:color="auto"/>
      </w:divBdr>
    </w:div>
    <w:div w:id="1812212552">
      <w:bodyDiv w:val="1"/>
      <w:marLeft w:val="0"/>
      <w:marRight w:val="0"/>
      <w:marTop w:val="0"/>
      <w:marBottom w:val="0"/>
      <w:divBdr>
        <w:top w:val="none" w:sz="0" w:space="0" w:color="auto"/>
        <w:left w:val="none" w:sz="0" w:space="0" w:color="auto"/>
        <w:bottom w:val="none" w:sz="0" w:space="0" w:color="auto"/>
        <w:right w:val="none" w:sz="0" w:space="0" w:color="auto"/>
      </w:divBdr>
    </w:div>
    <w:div w:id="1978990963">
      <w:bodyDiv w:val="1"/>
      <w:marLeft w:val="0"/>
      <w:marRight w:val="0"/>
      <w:marTop w:val="0"/>
      <w:marBottom w:val="0"/>
      <w:divBdr>
        <w:top w:val="none" w:sz="0" w:space="0" w:color="auto"/>
        <w:left w:val="none" w:sz="0" w:space="0" w:color="auto"/>
        <w:bottom w:val="none" w:sz="0" w:space="0" w:color="auto"/>
        <w:right w:val="none" w:sz="0" w:space="0" w:color="auto"/>
      </w:divBdr>
    </w:div>
    <w:div w:id="19917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housing21.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21.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ousing 21 Document" ma:contentTypeID="0x010100CB181C75264A7D4E9F6FF1B3ABC2C80400AE644036A8335647B798D955BB2C2261" ma:contentTypeVersion="20" ma:contentTypeDescription="" ma:contentTypeScope="" ma:versionID="a09a4e15007f67494d007a9dfa7d2b42">
  <xsd:schema xmlns:xsd="http://www.w3.org/2001/XMLSchema" xmlns:xs="http://www.w3.org/2001/XMLSchema" xmlns:p="http://schemas.microsoft.com/office/2006/metadata/properties" xmlns:ns2="c0383e5f-6447-47e4-a3b8-26773bf1cacd" targetNamespace="http://schemas.microsoft.com/office/2006/metadata/properties" ma:root="true" ma:fieldsID="b8c751943e63618d96b66ce22bc905ab" ns2:_="">
    <xsd:import namespace="c0383e5f-6447-47e4-a3b8-26773bf1cacd"/>
    <xsd:element name="properties">
      <xsd:complexType>
        <xsd:sequence>
          <xsd:element name="documentManagement">
            <xsd:complexType>
              <xsd:all>
                <xsd:element ref="ns2:Document_x0020_Type" minOccurs="0"/>
                <xsd:element ref="ns2:Business_x0020_Area" minOccurs="0"/>
                <xsd:element ref="ns2:Document_x0020_Author" minOccurs="0"/>
                <xsd:element ref="ns2:Content_x0020_Owner_x0020_Role" minOccurs="0"/>
                <xsd:element ref="ns2:Content_x0020_Own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83e5f-6447-47e4-a3b8-26773bf1cacd"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Resource"/>
          <xsd:enumeration value="Guidance"/>
          <xsd:enumeration value="Housing 21 Literature"/>
          <xsd:enumeration value="Template"/>
        </xsd:restriction>
      </xsd:simpleType>
    </xsd:element>
    <xsd:element name="Business_x0020_Area" ma:index="3" nillable="true" ma:displayName="Business Area" ma:format="Dropdown" ma:internalName="Business_x0020_Area">
      <xsd:complexType>
        <xsd:complexContent>
          <xsd:extension base="dms:MultiChoice">
            <xsd:sequence>
              <xsd:element name="Value" maxOccurs="unbounded" minOccurs="0" nillable="true">
                <xsd:simpleType>
                  <xsd:restriction base="dms:Choice">
                    <xsd:enumeration value="Housing 21"/>
                    <xsd:enumeration value="Extra Care"/>
                    <xsd:enumeration value="Retirement Living"/>
                    <xsd:enumeration value="People and Culture"/>
                    <xsd:enumeration value="Finance"/>
                    <xsd:enumeration value="HR"/>
                  </xsd:restriction>
                </xsd:simpleType>
              </xsd:element>
            </xsd:sequence>
          </xsd:extension>
        </xsd:complexContent>
      </xsd:complexType>
    </xsd:element>
    <xsd:element name="Document_x0020_Author" ma:index="4" nillable="true" ma:displayName="Document Author" ma:list="UserInfo" ma:internalName="Document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_x0020_Role" ma:index="5" nillable="true" ma:displayName="Content Owner Role" ma:format="Dropdown" ma:internalName="Content_x0020_Owner_x0020_Role">
      <xsd:simpleType>
        <xsd:restriction base="dms:Choice">
          <xsd:enumeration value="HR Advisor"/>
          <xsd:enumeration value="Internal Communications Manager"/>
          <xsd:enumeration value="Team Lead"/>
          <xsd:enumeration value="Strategic Operations Manager"/>
          <xsd:enumeration value="Engagement and Performance Officer"/>
          <xsd:enumeration value="Communications Coordinator"/>
          <xsd:enumeration value="Helping Hands Coordinator"/>
          <xsd:enumeration value="Strategic Operations Officer"/>
          <xsd:enumeration value="Contracts and Coordinator Manager"/>
          <xsd:enumeration value="Regional Coordinator"/>
          <xsd:enumeration value="Head of Procurement"/>
          <xsd:enumeration value="Head of Retirement Living"/>
        </xsd:restriction>
      </xsd:simpleType>
    </xsd:element>
    <xsd:element name="Content_x0020_Owner_x0020_Name" ma:index="6" nillable="true" ma:displayName="Content Owner Name" ma:list="UserInfo" ma:internalName="Content_x0020_Owner_x0020_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_x0020_Area xmlns="c0383e5f-6447-47e4-a3b8-26773bf1cacd">
      <Value>Extra Care</Value>
      <Value>Retirement Living</Value>
    </Business_x0020_Area>
    <Document_x0020_Type xmlns="c0383e5f-6447-47e4-a3b8-26773bf1cacd">Policy</Document_x0020_Type>
    <Content_x0020_Owner_x0020_Role xmlns="c0383e5f-6447-47e4-a3b8-26773bf1cacd" xsi:nil="true"/>
    <Content_x0020_Owner_x0020_Name xmlns="c0383e5f-6447-47e4-a3b8-26773bf1cacd">
      <UserInfo>
        <DisplayName>Joanne Kinsella</DisplayName>
        <AccountId>908</AccountId>
        <AccountType/>
      </UserInfo>
    </Content_x0020_Owner_x0020_Name>
    <Document_x0020_Author xmlns="c0383e5f-6447-47e4-a3b8-26773bf1cacd">
      <UserInfo>
        <DisplayName>Joanne Kinsella</DisplayName>
        <AccountId>908</AccountId>
        <AccountType/>
      </UserInfo>
    </Document_x0020_Auth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40175564-4318-44eb-a7d2-716bf920f5f8" ContentTypeId="0x010100CB181C75264A7D4E9F6FF1B3ABC2C804" PreviousValue="false"/>
</file>

<file path=customXml/itemProps1.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2.xml><?xml version="1.0" encoding="utf-8"?>
<ds:datastoreItem xmlns:ds="http://schemas.openxmlformats.org/officeDocument/2006/customXml" ds:itemID="{AAB93A47-DFA1-4AA4-AC52-0B936CBED6F5}"/>
</file>

<file path=customXml/itemProps3.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53d47857-adfb-480c-9b7e-9ac1c485d401"/>
    <ds:schemaRef ds:uri="3a4985ba-10ad-4f75-99e3-b0fad66d73b5"/>
  </ds:schemaRefs>
</ds:datastoreItem>
</file>

<file path=customXml/itemProps4.xml><?xml version="1.0" encoding="utf-8"?>
<ds:datastoreItem xmlns:ds="http://schemas.openxmlformats.org/officeDocument/2006/customXml" ds:itemID="{12AC02B4-CF70-44FC-BF95-E2ABB13714DA}">
  <ds:schemaRefs>
    <ds:schemaRef ds:uri="http://schemas.openxmlformats.org/officeDocument/2006/bibliography"/>
  </ds:schemaRefs>
</ds:datastoreItem>
</file>

<file path=customXml/itemProps5.xml><?xml version="1.0" encoding="utf-8"?>
<ds:datastoreItem xmlns:ds="http://schemas.openxmlformats.org/officeDocument/2006/customXml" ds:itemID="{3D26D86D-B905-4566-A3BD-AAE4E4B49AA9}"/>
</file>

<file path=docProps/app.xml><?xml version="1.0" encoding="utf-8"?>
<Properties xmlns="http://schemas.openxmlformats.org/officeDocument/2006/extended-properties" xmlns:vt="http://schemas.openxmlformats.org/officeDocument/2006/docPropsVTypes">
  <Template>Normal</Template>
  <TotalTime>11</TotalTime>
  <Pages>6</Pages>
  <Words>1576</Words>
  <Characters>8999</Characters>
  <Application>Microsoft Office Word</Application>
  <DocSecurity>0</DocSecurity>
  <Lines>209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Joanne Kinsella</cp:lastModifiedBy>
  <cp:revision>5</cp:revision>
  <dcterms:created xsi:type="dcterms:W3CDTF">2024-07-26T11:59:00Z</dcterms:created>
  <dcterms:modified xsi:type="dcterms:W3CDTF">2024-08-09T12:54:00Z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a7c68a2416c83b5cbf51ed422fa883ce99f414f924fabf63be633750237aa665</vt:lpwstr>
  </property>
  <property fmtid="{D5CDD505-2E9C-101B-9397-08002B2CF9AE}" pid="3" name="ContentTypeId">
    <vt:lpwstr>0x010100CB181C75264A7D4E9F6FF1B3ABC2C80400AE644036A8335647B798D955BB2C2261</vt:lpwstr>
  </property>
</Properties>
</file>