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B714" w14:textId="6AC23617" w:rsidR="0A087379" w:rsidRDefault="0A087379"/>
    <w:tbl>
      <w:tblPr>
        <w:tblStyle w:val="TableGrid"/>
        <w:tblW w:w="9776" w:type="dxa"/>
        <w:tblLook w:val="04A0" w:firstRow="1" w:lastRow="0" w:firstColumn="1" w:lastColumn="0" w:noHBand="0" w:noVBand="1"/>
      </w:tblPr>
      <w:tblGrid>
        <w:gridCol w:w="617"/>
        <w:gridCol w:w="7316"/>
        <w:gridCol w:w="1843"/>
      </w:tblGrid>
      <w:tr w:rsidR="00E46E0A" w:rsidRPr="008F0B9D" w14:paraId="78DF4EB5" w14:textId="77777777" w:rsidTr="00A17D75">
        <w:trPr>
          <w:trHeight w:val="390"/>
        </w:trPr>
        <w:tc>
          <w:tcPr>
            <w:tcW w:w="9776" w:type="dxa"/>
            <w:gridSpan w:val="3"/>
            <w:shd w:val="clear" w:color="auto" w:fill="C6D9F1" w:themeFill="text2" w:themeFillTint="33"/>
          </w:tcPr>
          <w:p w14:paraId="3C21D46E" w14:textId="5A2F4A9B" w:rsidR="00E46E0A" w:rsidRPr="008F0B9D" w:rsidRDefault="00E46E0A" w:rsidP="00665403">
            <w:pPr>
              <w:jc w:val="center"/>
              <w:rPr>
                <w:rFonts w:ascii="Tahoma" w:hAnsi="Tahoma" w:cs="Tahoma"/>
                <w:b/>
                <w:bCs/>
              </w:rPr>
            </w:pPr>
            <w:r w:rsidRPr="008F0B9D">
              <w:rPr>
                <w:rFonts w:ascii="Tahoma" w:hAnsi="Tahoma" w:cs="Tahoma"/>
                <w:b/>
                <w:bCs/>
              </w:rPr>
              <w:t xml:space="preserve"> Agenda</w:t>
            </w:r>
            <w:r w:rsidR="00A04AA1">
              <w:rPr>
                <w:rFonts w:ascii="Tahoma" w:hAnsi="Tahoma" w:cs="Tahoma"/>
                <w:b/>
                <w:bCs/>
              </w:rPr>
              <w:t xml:space="preserve"> </w:t>
            </w:r>
          </w:p>
        </w:tc>
      </w:tr>
      <w:tr w:rsidR="00E46E0A" w:rsidRPr="008F0B9D" w14:paraId="0B7E6B3C" w14:textId="77777777" w:rsidTr="00A17D75">
        <w:trPr>
          <w:trHeight w:val="957"/>
        </w:trPr>
        <w:tc>
          <w:tcPr>
            <w:tcW w:w="9776" w:type="dxa"/>
            <w:gridSpan w:val="3"/>
            <w:shd w:val="clear" w:color="auto" w:fill="C6D9F1" w:themeFill="text2" w:themeFillTint="33"/>
          </w:tcPr>
          <w:p w14:paraId="631880E0" w14:textId="04473DDF" w:rsidR="008F7964" w:rsidRPr="008F0B9D" w:rsidRDefault="00A04AA1" w:rsidP="00665403">
            <w:pPr>
              <w:jc w:val="center"/>
              <w:rPr>
                <w:rFonts w:ascii="Tahoma" w:hAnsi="Tahoma" w:cs="Tahoma"/>
                <w:b/>
                <w:bCs/>
              </w:rPr>
            </w:pPr>
            <w:r>
              <w:rPr>
                <w:rFonts w:ascii="Tahoma" w:hAnsi="Tahoma" w:cs="Tahoma"/>
                <w:b/>
                <w:bCs/>
              </w:rPr>
              <w:t>Service Charge Network Residents</w:t>
            </w:r>
          </w:p>
          <w:p w14:paraId="68908655" w14:textId="2D526059" w:rsidR="00A04AA1" w:rsidRPr="008F0B9D" w:rsidRDefault="00A04AA1" w:rsidP="00A04AA1">
            <w:pPr>
              <w:jc w:val="center"/>
              <w:rPr>
                <w:rFonts w:ascii="Tahoma" w:hAnsi="Tahoma" w:cs="Tahoma"/>
                <w:b/>
                <w:bCs/>
              </w:rPr>
            </w:pPr>
            <w:r>
              <w:rPr>
                <w:rFonts w:ascii="Tahoma" w:hAnsi="Tahoma" w:cs="Tahoma"/>
                <w:b/>
                <w:bCs/>
              </w:rPr>
              <w:t>Friday 29</w:t>
            </w:r>
            <w:r w:rsidRPr="00A04AA1">
              <w:rPr>
                <w:rFonts w:ascii="Tahoma" w:hAnsi="Tahoma" w:cs="Tahoma"/>
                <w:b/>
                <w:bCs/>
                <w:vertAlign w:val="superscript"/>
              </w:rPr>
              <w:t>th</w:t>
            </w:r>
            <w:r>
              <w:rPr>
                <w:rFonts w:ascii="Tahoma" w:hAnsi="Tahoma" w:cs="Tahoma"/>
                <w:b/>
                <w:bCs/>
              </w:rPr>
              <w:t xml:space="preserve"> August on teams </w:t>
            </w:r>
          </w:p>
        </w:tc>
      </w:tr>
      <w:tr w:rsidR="00A04AA1" w:rsidRPr="008F0B9D" w14:paraId="061B0943" w14:textId="77777777" w:rsidTr="00A17D75">
        <w:trPr>
          <w:trHeight w:val="326"/>
        </w:trPr>
        <w:tc>
          <w:tcPr>
            <w:tcW w:w="617" w:type="dxa"/>
            <w:shd w:val="clear" w:color="auto" w:fill="C6D9F1" w:themeFill="text2" w:themeFillTint="33"/>
          </w:tcPr>
          <w:p w14:paraId="0BE4960C" w14:textId="77777777" w:rsidR="00A04AA1" w:rsidRPr="008F0B9D" w:rsidRDefault="00A04AA1" w:rsidP="00665403">
            <w:pPr>
              <w:rPr>
                <w:rFonts w:ascii="Tahoma" w:hAnsi="Tahoma" w:cs="Tahoma"/>
                <w:b/>
                <w:bCs/>
              </w:rPr>
            </w:pPr>
          </w:p>
        </w:tc>
        <w:tc>
          <w:tcPr>
            <w:tcW w:w="7316" w:type="dxa"/>
            <w:shd w:val="clear" w:color="auto" w:fill="C6D9F1" w:themeFill="text2" w:themeFillTint="33"/>
          </w:tcPr>
          <w:p w14:paraId="5B5CF524" w14:textId="77777777" w:rsidR="00A04AA1" w:rsidRPr="008F0B9D" w:rsidRDefault="00A04AA1" w:rsidP="00665403">
            <w:pPr>
              <w:rPr>
                <w:rFonts w:ascii="Tahoma" w:hAnsi="Tahoma" w:cs="Tahoma"/>
                <w:b/>
                <w:bCs/>
              </w:rPr>
            </w:pPr>
            <w:r w:rsidRPr="008F0B9D">
              <w:rPr>
                <w:rFonts w:ascii="Tahoma" w:hAnsi="Tahoma" w:cs="Tahoma"/>
                <w:b/>
                <w:bCs/>
              </w:rPr>
              <w:t>Topic</w:t>
            </w:r>
          </w:p>
        </w:tc>
        <w:tc>
          <w:tcPr>
            <w:tcW w:w="1843" w:type="dxa"/>
            <w:shd w:val="clear" w:color="auto" w:fill="C6D9F1" w:themeFill="text2" w:themeFillTint="33"/>
          </w:tcPr>
          <w:p w14:paraId="5200DC94" w14:textId="4AF72B65" w:rsidR="00A04AA1" w:rsidRPr="008F0B9D" w:rsidRDefault="00A04AA1" w:rsidP="00A04AA1">
            <w:pPr>
              <w:rPr>
                <w:rFonts w:ascii="Tahoma" w:hAnsi="Tahoma" w:cs="Tahoma"/>
                <w:b/>
                <w:bCs/>
              </w:rPr>
            </w:pPr>
            <w:r w:rsidRPr="008F0B9D">
              <w:rPr>
                <w:rFonts w:ascii="Tahoma" w:hAnsi="Tahoma" w:cs="Tahoma"/>
                <w:b/>
                <w:bCs/>
              </w:rPr>
              <w:t>Whom</w:t>
            </w:r>
            <w:r w:rsidRPr="0A087379">
              <w:rPr>
                <w:rFonts w:ascii="Tahoma" w:hAnsi="Tahoma" w:cs="Tahoma"/>
              </w:rPr>
              <w:t xml:space="preserve"> </w:t>
            </w:r>
          </w:p>
        </w:tc>
      </w:tr>
      <w:tr w:rsidR="00A04AA1" w:rsidRPr="008F0B9D" w14:paraId="7900D775" w14:textId="77777777" w:rsidTr="00A17D75">
        <w:trPr>
          <w:trHeight w:val="483"/>
        </w:trPr>
        <w:tc>
          <w:tcPr>
            <w:tcW w:w="617" w:type="dxa"/>
          </w:tcPr>
          <w:p w14:paraId="563F0D9B" w14:textId="77777777" w:rsidR="00A04AA1" w:rsidRPr="008F0B9D" w:rsidRDefault="00A04AA1" w:rsidP="00665403">
            <w:pPr>
              <w:rPr>
                <w:rFonts w:ascii="Tahoma" w:hAnsi="Tahoma" w:cs="Tahoma"/>
              </w:rPr>
            </w:pPr>
            <w:r w:rsidRPr="008F0B9D">
              <w:rPr>
                <w:rFonts w:ascii="Tahoma" w:hAnsi="Tahoma" w:cs="Tahoma"/>
              </w:rPr>
              <w:t>1.</w:t>
            </w:r>
          </w:p>
        </w:tc>
        <w:tc>
          <w:tcPr>
            <w:tcW w:w="7316" w:type="dxa"/>
          </w:tcPr>
          <w:p w14:paraId="4BF9CAF9" w14:textId="6730F29B" w:rsidR="00A04AA1" w:rsidRPr="008F0B9D" w:rsidRDefault="00A04AA1" w:rsidP="00665403">
            <w:pPr>
              <w:rPr>
                <w:rFonts w:ascii="Tahoma" w:hAnsi="Tahoma" w:cs="Tahoma"/>
              </w:rPr>
            </w:pPr>
            <w:r w:rsidRPr="008F0B9D">
              <w:rPr>
                <w:rFonts w:ascii="Tahoma" w:hAnsi="Tahoma" w:cs="Tahoma"/>
              </w:rPr>
              <w:t>Welcome</w:t>
            </w:r>
          </w:p>
        </w:tc>
        <w:tc>
          <w:tcPr>
            <w:tcW w:w="1843" w:type="dxa"/>
            <w:shd w:val="clear" w:color="auto" w:fill="C6D9F1" w:themeFill="text2" w:themeFillTint="33"/>
          </w:tcPr>
          <w:p w14:paraId="38CBAEE2" w14:textId="708DCD89" w:rsidR="00A04AA1" w:rsidRPr="008F0B9D" w:rsidRDefault="00A04AA1" w:rsidP="00665403">
            <w:pPr>
              <w:rPr>
                <w:rFonts w:ascii="Tahoma" w:hAnsi="Tahoma" w:cs="Tahoma"/>
              </w:rPr>
            </w:pPr>
            <w:r>
              <w:rPr>
                <w:rFonts w:ascii="Tahoma" w:hAnsi="Tahoma" w:cs="Tahoma"/>
              </w:rPr>
              <w:t>TL</w:t>
            </w:r>
          </w:p>
        </w:tc>
      </w:tr>
      <w:tr w:rsidR="00A04AA1" w:rsidRPr="008F0B9D" w14:paraId="4D9EFBB4" w14:textId="77777777" w:rsidTr="00A17D75">
        <w:trPr>
          <w:trHeight w:val="473"/>
        </w:trPr>
        <w:tc>
          <w:tcPr>
            <w:tcW w:w="617" w:type="dxa"/>
          </w:tcPr>
          <w:p w14:paraId="77991FCA" w14:textId="7934F544" w:rsidR="00A04AA1" w:rsidRPr="008F0B9D" w:rsidRDefault="00A04AA1" w:rsidP="00665403">
            <w:pPr>
              <w:rPr>
                <w:rFonts w:ascii="Tahoma" w:hAnsi="Tahoma" w:cs="Tahoma"/>
              </w:rPr>
            </w:pPr>
            <w:r>
              <w:rPr>
                <w:rFonts w:ascii="Tahoma" w:hAnsi="Tahoma" w:cs="Tahoma"/>
              </w:rPr>
              <w:t>2.</w:t>
            </w:r>
          </w:p>
        </w:tc>
        <w:tc>
          <w:tcPr>
            <w:tcW w:w="7316" w:type="dxa"/>
          </w:tcPr>
          <w:p w14:paraId="486586C9" w14:textId="3F04E6E5" w:rsidR="00A04AA1" w:rsidRPr="008F0B9D" w:rsidRDefault="00A04AA1" w:rsidP="00665403">
            <w:pPr>
              <w:rPr>
                <w:rFonts w:ascii="Tahoma" w:hAnsi="Tahoma" w:cs="Tahoma"/>
              </w:rPr>
            </w:pPr>
            <w:r>
              <w:rPr>
                <w:rFonts w:ascii="Tahoma" w:hAnsi="Tahoma" w:cs="Tahoma"/>
              </w:rPr>
              <w:t xml:space="preserve">Matters arising / actions </w:t>
            </w:r>
          </w:p>
        </w:tc>
        <w:tc>
          <w:tcPr>
            <w:tcW w:w="1843" w:type="dxa"/>
            <w:shd w:val="clear" w:color="auto" w:fill="C6D9F1" w:themeFill="text2" w:themeFillTint="33"/>
          </w:tcPr>
          <w:p w14:paraId="22B67B25" w14:textId="73699E94" w:rsidR="00A04AA1" w:rsidRPr="008F0B9D" w:rsidRDefault="00A04AA1" w:rsidP="00665403">
            <w:pPr>
              <w:rPr>
                <w:rFonts w:ascii="Tahoma" w:hAnsi="Tahoma" w:cs="Tahoma"/>
              </w:rPr>
            </w:pPr>
            <w:r>
              <w:rPr>
                <w:rFonts w:ascii="Tahoma" w:hAnsi="Tahoma" w:cs="Tahoma"/>
              </w:rPr>
              <w:t>TJ</w:t>
            </w:r>
          </w:p>
        </w:tc>
      </w:tr>
      <w:tr w:rsidR="00A04AA1" w:rsidRPr="008F0B9D" w14:paraId="2B8571AB" w14:textId="77777777" w:rsidTr="00A17D75">
        <w:trPr>
          <w:trHeight w:val="767"/>
        </w:trPr>
        <w:tc>
          <w:tcPr>
            <w:tcW w:w="617" w:type="dxa"/>
          </w:tcPr>
          <w:p w14:paraId="3056AF06" w14:textId="335997E9" w:rsidR="00A04AA1" w:rsidRPr="008F0B9D" w:rsidRDefault="00693BD6" w:rsidP="00665403">
            <w:pPr>
              <w:rPr>
                <w:rFonts w:ascii="Tahoma" w:hAnsi="Tahoma" w:cs="Tahoma"/>
              </w:rPr>
            </w:pPr>
            <w:r>
              <w:rPr>
                <w:rFonts w:ascii="Tahoma" w:hAnsi="Tahoma" w:cs="Tahoma"/>
              </w:rPr>
              <w:t>3</w:t>
            </w:r>
            <w:r w:rsidR="00A04AA1" w:rsidRPr="008F0B9D">
              <w:rPr>
                <w:rFonts w:ascii="Tahoma" w:hAnsi="Tahoma" w:cs="Tahoma"/>
              </w:rPr>
              <w:t>.</w:t>
            </w:r>
          </w:p>
        </w:tc>
        <w:tc>
          <w:tcPr>
            <w:tcW w:w="7316" w:type="dxa"/>
          </w:tcPr>
          <w:p w14:paraId="0885350D" w14:textId="20FCC390" w:rsidR="00A04AA1" w:rsidRPr="008F0B9D" w:rsidRDefault="00A04AA1" w:rsidP="00665403">
            <w:pPr>
              <w:rPr>
                <w:rFonts w:ascii="Tahoma" w:hAnsi="Tahoma" w:cs="Tahoma"/>
              </w:rPr>
            </w:pPr>
            <w:r>
              <w:rPr>
                <w:rFonts w:ascii="Tahoma" w:hAnsi="Tahoma" w:cs="Tahoma"/>
              </w:rPr>
              <w:t>Review Aims and objectives – what have we achieved</w:t>
            </w:r>
          </w:p>
        </w:tc>
        <w:tc>
          <w:tcPr>
            <w:tcW w:w="1843" w:type="dxa"/>
            <w:shd w:val="clear" w:color="auto" w:fill="C6D9F1" w:themeFill="text2" w:themeFillTint="33"/>
          </w:tcPr>
          <w:p w14:paraId="3082F889" w14:textId="00C5E743" w:rsidR="00A04AA1" w:rsidRPr="008F0B9D" w:rsidRDefault="00A04AA1" w:rsidP="00665403">
            <w:pPr>
              <w:rPr>
                <w:rFonts w:ascii="Tahoma" w:hAnsi="Tahoma" w:cs="Tahoma"/>
              </w:rPr>
            </w:pPr>
            <w:r>
              <w:rPr>
                <w:rFonts w:ascii="Tahoma" w:hAnsi="Tahoma" w:cs="Tahoma"/>
              </w:rPr>
              <w:t>All</w:t>
            </w:r>
          </w:p>
        </w:tc>
      </w:tr>
      <w:tr w:rsidR="00A04AA1" w:rsidRPr="008F0B9D" w14:paraId="6E771558" w14:textId="77777777" w:rsidTr="00A17D75">
        <w:trPr>
          <w:trHeight w:val="1658"/>
        </w:trPr>
        <w:tc>
          <w:tcPr>
            <w:tcW w:w="617" w:type="dxa"/>
          </w:tcPr>
          <w:p w14:paraId="3966750E" w14:textId="31DFC429" w:rsidR="00A04AA1" w:rsidRPr="008F0B9D" w:rsidRDefault="00693BD6" w:rsidP="00665403">
            <w:pPr>
              <w:rPr>
                <w:rFonts w:ascii="Tahoma" w:hAnsi="Tahoma" w:cs="Tahoma"/>
              </w:rPr>
            </w:pPr>
            <w:r>
              <w:rPr>
                <w:rFonts w:ascii="Tahoma" w:hAnsi="Tahoma" w:cs="Tahoma"/>
              </w:rPr>
              <w:t>4</w:t>
            </w:r>
            <w:r w:rsidR="00A04AA1" w:rsidRPr="008F0B9D">
              <w:rPr>
                <w:rFonts w:ascii="Tahoma" w:hAnsi="Tahoma" w:cs="Tahoma"/>
              </w:rPr>
              <w:t>.</w:t>
            </w:r>
          </w:p>
        </w:tc>
        <w:tc>
          <w:tcPr>
            <w:tcW w:w="7316" w:type="dxa"/>
          </w:tcPr>
          <w:p w14:paraId="3867423D" w14:textId="77777777" w:rsidR="00A04AA1" w:rsidRDefault="00A04AA1" w:rsidP="00A04AA1">
            <w:pPr>
              <w:spacing w:before="240" w:line="240" w:lineRule="auto"/>
              <w:rPr>
                <w:rFonts w:ascii="Tahoma" w:hAnsi="Tahoma" w:cs="Tahoma"/>
              </w:rPr>
            </w:pPr>
            <w:r w:rsidRPr="00A04AA1">
              <w:rPr>
                <w:rFonts w:ascii="Tahoma" w:hAnsi="Tahoma" w:cs="Tahoma"/>
              </w:rPr>
              <w:t xml:space="preserve">What’s Next </w:t>
            </w:r>
          </w:p>
          <w:p w14:paraId="6D089E4A" w14:textId="77777777" w:rsidR="00A04AA1" w:rsidRDefault="00A04AA1" w:rsidP="00A04AA1">
            <w:pPr>
              <w:pStyle w:val="ListParagraph"/>
              <w:numPr>
                <w:ilvl w:val="0"/>
                <w:numId w:val="7"/>
              </w:numPr>
              <w:spacing w:before="240" w:line="240" w:lineRule="auto"/>
              <w:rPr>
                <w:rFonts w:ascii="Tahoma" w:hAnsi="Tahoma" w:cs="Tahoma"/>
              </w:rPr>
            </w:pPr>
            <w:r w:rsidRPr="00A04AA1">
              <w:rPr>
                <w:rFonts w:ascii="Tahoma" w:hAnsi="Tahoma" w:cs="Tahoma"/>
              </w:rPr>
              <w:t>priorities for next quarter</w:t>
            </w:r>
          </w:p>
          <w:p w14:paraId="3A35E038" w14:textId="77777777" w:rsidR="00A04AA1" w:rsidRDefault="00A04AA1" w:rsidP="00A04AA1">
            <w:pPr>
              <w:pStyle w:val="ListParagraph"/>
              <w:numPr>
                <w:ilvl w:val="0"/>
                <w:numId w:val="7"/>
              </w:numPr>
              <w:spacing w:before="240" w:line="240" w:lineRule="auto"/>
              <w:rPr>
                <w:rFonts w:ascii="Tahoma" w:hAnsi="Tahoma" w:cs="Tahoma"/>
              </w:rPr>
            </w:pPr>
            <w:r>
              <w:rPr>
                <w:rFonts w:ascii="Tahoma" w:hAnsi="Tahoma" w:cs="Tahoma"/>
              </w:rPr>
              <w:t>the next Vlog</w:t>
            </w:r>
          </w:p>
          <w:p w14:paraId="661F181B" w14:textId="1C305D16" w:rsidR="00A04AA1" w:rsidRPr="00A04AA1" w:rsidRDefault="00A04AA1" w:rsidP="00A04AA1">
            <w:pPr>
              <w:pStyle w:val="ListParagraph"/>
              <w:numPr>
                <w:ilvl w:val="0"/>
                <w:numId w:val="7"/>
              </w:numPr>
              <w:spacing w:before="240" w:line="240" w:lineRule="auto"/>
              <w:rPr>
                <w:rFonts w:ascii="Tahoma" w:hAnsi="Tahoma" w:cs="Tahoma"/>
              </w:rPr>
            </w:pPr>
            <w:r>
              <w:rPr>
                <w:rFonts w:ascii="Tahoma" w:hAnsi="Tahoma" w:cs="Tahoma"/>
              </w:rPr>
              <w:t xml:space="preserve">update aims </w:t>
            </w:r>
          </w:p>
        </w:tc>
        <w:tc>
          <w:tcPr>
            <w:tcW w:w="1843" w:type="dxa"/>
            <w:shd w:val="clear" w:color="auto" w:fill="C6D9F1" w:themeFill="text2" w:themeFillTint="33"/>
          </w:tcPr>
          <w:p w14:paraId="005F98D7" w14:textId="3B597D09" w:rsidR="00A04AA1" w:rsidRPr="008F0B9D" w:rsidRDefault="00A04AA1" w:rsidP="00665403">
            <w:pPr>
              <w:rPr>
                <w:rFonts w:ascii="Tahoma" w:hAnsi="Tahoma" w:cs="Tahoma"/>
              </w:rPr>
            </w:pPr>
            <w:r>
              <w:rPr>
                <w:rFonts w:ascii="Tahoma" w:hAnsi="Tahoma" w:cs="Tahoma"/>
              </w:rPr>
              <w:t>All</w:t>
            </w:r>
          </w:p>
        </w:tc>
      </w:tr>
      <w:tr w:rsidR="00A04AA1" w:rsidRPr="008F0B9D" w14:paraId="114FF057" w14:textId="77777777" w:rsidTr="00A17D75">
        <w:trPr>
          <w:trHeight w:val="663"/>
        </w:trPr>
        <w:tc>
          <w:tcPr>
            <w:tcW w:w="617" w:type="dxa"/>
          </w:tcPr>
          <w:p w14:paraId="4E7FB8D9" w14:textId="5787B1BD" w:rsidR="00A04AA1" w:rsidRPr="008F0B9D" w:rsidRDefault="00693BD6" w:rsidP="00665403">
            <w:pPr>
              <w:rPr>
                <w:rFonts w:ascii="Tahoma" w:hAnsi="Tahoma" w:cs="Tahoma"/>
              </w:rPr>
            </w:pPr>
            <w:r>
              <w:rPr>
                <w:rFonts w:ascii="Tahoma" w:hAnsi="Tahoma" w:cs="Tahoma"/>
              </w:rPr>
              <w:t>5</w:t>
            </w:r>
            <w:r w:rsidR="00A04AA1">
              <w:rPr>
                <w:rFonts w:ascii="Tahoma" w:hAnsi="Tahoma" w:cs="Tahoma"/>
              </w:rPr>
              <w:t>.</w:t>
            </w:r>
          </w:p>
        </w:tc>
        <w:tc>
          <w:tcPr>
            <w:tcW w:w="7316" w:type="dxa"/>
          </w:tcPr>
          <w:p w14:paraId="14E331F4" w14:textId="2EC8CD0D" w:rsidR="00A04AA1" w:rsidRPr="00A04AA1" w:rsidRDefault="00A04AA1" w:rsidP="00A04AA1">
            <w:pPr>
              <w:spacing w:before="240" w:line="240" w:lineRule="auto"/>
              <w:rPr>
                <w:rFonts w:ascii="Tahoma" w:hAnsi="Tahoma" w:cs="Tahoma"/>
              </w:rPr>
            </w:pPr>
            <w:r>
              <w:rPr>
                <w:rFonts w:ascii="Tahoma" w:hAnsi="Tahoma" w:cs="Tahoma"/>
              </w:rPr>
              <w:t xml:space="preserve">Update from Operational meetings </w:t>
            </w:r>
          </w:p>
        </w:tc>
        <w:tc>
          <w:tcPr>
            <w:tcW w:w="1843" w:type="dxa"/>
            <w:shd w:val="clear" w:color="auto" w:fill="C6D9F1" w:themeFill="text2" w:themeFillTint="33"/>
          </w:tcPr>
          <w:p w14:paraId="7E9766CE" w14:textId="44F4FE2F" w:rsidR="00A04AA1" w:rsidRPr="008F0B9D" w:rsidRDefault="00A04AA1" w:rsidP="00665403">
            <w:pPr>
              <w:rPr>
                <w:rFonts w:ascii="Tahoma" w:hAnsi="Tahoma" w:cs="Tahoma"/>
              </w:rPr>
            </w:pPr>
            <w:r>
              <w:rPr>
                <w:rFonts w:ascii="Tahoma" w:hAnsi="Tahoma" w:cs="Tahoma"/>
              </w:rPr>
              <w:t>TJ/RL</w:t>
            </w:r>
          </w:p>
        </w:tc>
      </w:tr>
      <w:tr w:rsidR="00A04AA1" w:rsidRPr="008F0B9D" w14:paraId="27B5E801" w14:textId="77777777" w:rsidTr="00A17D75">
        <w:trPr>
          <w:trHeight w:val="483"/>
        </w:trPr>
        <w:tc>
          <w:tcPr>
            <w:tcW w:w="617" w:type="dxa"/>
          </w:tcPr>
          <w:p w14:paraId="5021B906" w14:textId="0FC7C7A7" w:rsidR="00A04AA1" w:rsidRPr="008F0B9D" w:rsidRDefault="00693BD6" w:rsidP="00665403">
            <w:pPr>
              <w:rPr>
                <w:rFonts w:ascii="Tahoma" w:hAnsi="Tahoma" w:cs="Tahoma"/>
              </w:rPr>
            </w:pPr>
            <w:r>
              <w:rPr>
                <w:rFonts w:ascii="Tahoma" w:hAnsi="Tahoma" w:cs="Tahoma"/>
              </w:rPr>
              <w:t>6</w:t>
            </w:r>
            <w:r w:rsidR="00A04AA1" w:rsidRPr="008F0B9D">
              <w:rPr>
                <w:rFonts w:ascii="Tahoma" w:hAnsi="Tahoma" w:cs="Tahoma"/>
              </w:rPr>
              <w:t xml:space="preserve">. </w:t>
            </w:r>
          </w:p>
        </w:tc>
        <w:tc>
          <w:tcPr>
            <w:tcW w:w="7316" w:type="dxa"/>
          </w:tcPr>
          <w:p w14:paraId="3317FF4C" w14:textId="4214CBB5" w:rsidR="00A04AA1" w:rsidRPr="008F0B9D" w:rsidRDefault="00A04AA1" w:rsidP="0A087379">
            <w:pPr>
              <w:rPr>
                <w:rFonts w:ascii="Tahoma" w:hAnsi="Tahoma" w:cs="Tahoma"/>
              </w:rPr>
            </w:pPr>
            <w:r>
              <w:rPr>
                <w:rFonts w:ascii="Tahoma" w:hAnsi="Tahoma" w:cs="Tahoma"/>
              </w:rPr>
              <w:t>A.</w:t>
            </w:r>
            <w:proofErr w:type="gramStart"/>
            <w:r>
              <w:rPr>
                <w:rFonts w:ascii="Tahoma" w:hAnsi="Tahoma" w:cs="Tahoma"/>
              </w:rPr>
              <w:t>O.B</w:t>
            </w:r>
            <w:proofErr w:type="gramEnd"/>
          </w:p>
        </w:tc>
        <w:tc>
          <w:tcPr>
            <w:tcW w:w="1843" w:type="dxa"/>
            <w:shd w:val="clear" w:color="auto" w:fill="C6D9F1" w:themeFill="text2" w:themeFillTint="33"/>
          </w:tcPr>
          <w:p w14:paraId="22D38584" w14:textId="1441DA59" w:rsidR="00A04AA1" w:rsidRPr="008F0B9D" w:rsidRDefault="00A04AA1" w:rsidP="00665403">
            <w:pPr>
              <w:rPr>
                <w:rFonts w:ascii="Tahoma" w:hAnsi="Tahoma" w:cs="Tahoma"/>
              </w:rPr>
            </w:pPr>
          </w:p>
        </w:tc>
      </w:tr>
    </w:tbl>
    <w:p w14:paraId="2D124B64" w14:textId="77777777" w:rsidR="00A17D75" w:rsidRDefault="00A17D75" w:rsidP="00454CFF">
      <w:pPr>
        <w:pStyle w:val="NoSpacing"/>
        <w:rPr>
          <w:b/>
          <w:bCs/>
          <w:sz w:val="22"/>
          <w:szCs w:val="22"/>
        </w:rPr>
      </w:pPr>
    </w:p>
    <w:p w14:paraId="480E7A73" w14:textId="4953C0A5" w:rsidR="00454CFF" w:rsidRPr="00155188" w:rsidRDefault="00454CFF" w:rsidP="00454CFF">
      <w:pPr>
        <w:pStyle w:val="NoSpacing"/>
        <w:rPr>
          <w:sz w:val="22"/>
          <w:szCs w:val="22"/>
        </w:rPr>
      </w:pPr>
      <w:r w:rsidRPr="00155188">
        <w:rPr>
          <w:b/>
          <w:bCs/>
          <w:sz w:val="22"/>
          <w:szCs w:val="22"/>
        </w:rPr>
        <w:t xml:space="preserve">Chair </w:t>
      </w:r>
      <w:r w:rsidRPr="00155188">
        <w:rPr>
          <w:sz w:val="22"/>
          <w:szCs w:val="22"/>
        </w:rPr>
        <w:tab/>
      </w:r>
      <w:r w:rsidR="00155188">
        <w:rPr>
          <w:sz w:val="22"/>
          <w:szCs w:val="22"/>
        </w:rPr>
        <w:tab/>
      </w:r>
      <w:r w:rsidRPr="00155188">
        <w:rPr>
          <w:sz w:val="22"/>
          <w:szCs w:val="22"/>
        </w:rPr>
        <w:t xml:space="preserve">Tom Long – Resident </w:t>
      </w:r>
    </w:p>
    <w:p w14:paraId="0D85C8F4" w14:textId="29067F9F" w:rsidR="00454CFF" w:rsidRPr="00155188" w:rsidRDefault="00454CFF" w:rsidP="00155188">
      <w:pPr>
        <w:pStyle w:val="NoSpacing"/>
        <w:ind w:left="720" w:firstLine="720"/>
        <w:rPr>
          <w:sz w:val="22"/>
          <w:szCs w:val="22"/>
        </w:rPr>
      </w:pPr>
      <w:r w:rsidRPr="00155188">
        <w:rPr>
          <w:sz w:val="22"/>
          <w:szCs w:val="22"/>
        </w:rPr>
        <w:t>Tracy Jones – Head of Operational Development</w:t>
      </w:r>
    </w:p>
    <w:p w14:paraId="55A505FA" w14:textId="77777777" w:rsidR="00454CFF" w:rsidRPr="00155188" w:rsidRDefault="00454CFF" w:rsidP="00454CFF">
      <w:pPr>
        <w:pStyle w:val="NoSpacing"/>
        <w:rPr>
          <w:sz w:val="22"/>
          <w:szCs w:val="22"/>
        </w:rPr>
      </w:pPr>
    </w:p>
    <w:p w14:paraId="44720C57" w14:textId="2C6AF265" w:rsidR="00454CFF" w:rsidRPr="00155188" w:rsidRDefault="00454CFF" w:rsidP="00454CFF">
      <w:pPr>
        <w:pStyle w:val="NoSpacing"/>
        <w:rPr>
          <w:sz w:val="22"/>
          <w:szCs w:val="22"/>
        </w:rPr>
      </w:pPr>
      <w:r w:rsidRPr="00155188">
        <w:rPr>
          <w:b/>
          <w:bCs/>
          <w:sz w:val="22"/>
          <w:szCs w:val="22"/>
        </w:rPr>
        <w:t>Attendees:</w:t>
      </w:r>
      <w:r w:rsidRPr="00155188">
        <w:rPr>
          <w:sz w:val="22"/>
          <w:szCs w:val="22"/>
        </w:rPr>
        <w:t xml:space="preserve"> </w:t>
      </w:r>
      <w:r w:rsidR="00155188">
        <w:rPr>
          <w:sz w:val="22"/>
          <w:szCs w:val="22"/>
        </w:rPr>
        <w:tab/>
      </w:r>
      <w:r w:rsidRPr="00155188">
        <w:rPr>
          <w:sz w:val="22"/>
          <w:szCs w:val="22"/>
        </w:rPr>
        <w:t>Richard Lawton – Head of service charge and rents</w:t>
      </w:r>
    </w:p>
    <w:p w14:paraId="6627DF25" w14:textId="1DE1E915" w:rsidR="00454CFF" w:rsidRPr="00155188" w:rsidRDefault="00454CFF" w:rsidP="00454CFF">
      <w:pPr>
        <w:pStyle w:val="NoSpacing"/>
        <w:rPr>
          <w:sz w:val="22"/>
          <w:szCs w:val="22"/>
        </w:rPr>
      </w:pPr>
      <w:r w:rsidRPr="00155188">
        <w:rPr>
          <w:sz w:val="22"/>
          <w:szCs w:val="22"/>
        </w:rPr>
        <w:tab/>
        <w:t xml:space="preserve">     </w:t>
      </w:r>
      <w:r w:rsidR="00155188">
        <w:rPr>
          <w:sz w:val="22"/>
          <w:szCs w:val="22"/>
        </w:rPr>
        <w:tab/>
      </w:r>
      <w:r w:rsidRPr="00155188">
        <w:rPr>
          <w:sz w:val="22"/>
          <w:szCs w:val="22"/>
        </w:rPr>
        <w:t xml:space="preserve">Lucy Nixon – Resident Communications Manager </w:t>
      </w:r>
    </w:p>
    <w:p w14:paraId="0F34B1BB" w14:textId="603705F0" w:rsidR="00454CFF" w:rsidRPr="00155188" w:rsidRDefault="00454CFF" w:rsidP="00454CFF">
      <w:pPr>
        <w:pStyle w:val="NoSpacing"/>
        <w:rPr>
          <w:sz w:val="22"/>
          <w:szCs w:val="22"/>
        </w:rPr>
      </w:pPr>
      <w:r w:rsidRPr="00155188">
        <w:rPr>
          <w:sz w:val="22"/>
          <w:szCs w:val="22"/>
        </w:rPr>
        <w:tab/>
        <w:t xml:space="preserve">    </w:t>
      </w:r>
      <w:r w:rsidR="00155188">
        <w:rPr>
          <w:sz w:val="22"/>
          <w:szCs w:val="22"/>
        </w:rPr>
        <w:tab/>
      </w:r>
      <w:r w:rsidRPr="00155188">
        <w:rPr>
          <w:sz w:val="22"/>
          <w:szCs w:val="22"/>
        </w:rPr>
        <w:t xml:space="preserve">Ian Devereux – EC Resident board member </w:t>
      </w:r>
    </w:p>
    <w:p w14:paraId="1B80D717" w14:textId="39EBA33A" w:rsidR="00454CFF" w:rsidRPr="00155188" w:rsidRDefault="00454CFF" w:rsidP="00454CFF">
      <w:pPr>
        <w:pStyle w:val="NoSpacing"/>
        <w:rPr>
          <w:sz w:val="22"/>
          <w:szCs w:val="22"/>
        </w:rPr>
      </w:pPr>
      <w:r w:rsidRPr="00155188">
        <w:rPr>
          <w:sz w:val="22"/>
          <w:szCs w:val="22"/>
        </w:rPr>
        <w:tab/>
        <w:t xml:space="preserve">     </w:t>
      </w:r>
      <w:r w:rsidR="00155188">
        <w:rPr>
          <w:sz w:val="22"/>
          <w:szCs w:val="22"/>
        </w:rPr>
        <w:tab/>
      </w:r>
      <w:r w:rsidRPr="00155188">
        <w:rPr>
          <w:sz w:val="22"/>
          <w:szCs w:val="22"/>
        </w:rPr>
        <w:t xml:space="preserve">Michael Rose – RL Resident Board Member </w:t>
      </w:r>
    </w:p>
    <w:p w14:paraId="2A4A6C58" w14:textId="1FE1B626" w:rsidR="00454CFF" w:rsidRPr="00155188" w:rsidRDefault="00454CFF" w:rsidP="00454CFF">
      <w:pPr>
        <w:pStyle w:val="NoSpacing"/>
        <w:rPr>
          <w:sz w:val="22"/>
          <w:szCs w:val="22"/>
        </w:rPr>
      </w:pPr>
      <w:r w:rsidRPr="00155188">
        <w:rPr>
          <w:sz w:val="22"/>
          <w:szCs w:val="22"/>
        </w:rPr>
        <w:tab/>
        <w:t xml:space="preserve">     </w:t>
      </w:r>
      <w:r w:rsidR="00155188">
        <w:rPr>
          <w:sz w:val="22"/>
          <w:szCs w:val="22"/>
        </w:rPr>
        <w:tab/>
      </w:r>
      <w:r w:rsidRPr="00155188">
        <w:rPr>
          <w:sz w:val="22"/>
          <w:szCs w:val="22"/>
        </w:rPr>
        <w:t xml:space="preserve">Robin Brown – Resident   </w:t>
      </w:r>
    </w:p>
    <w:p w14:paraId="451C792E" w14:textId="77777777" w:rsidR="00454CFF" w:rsidRPr="00155188" w:rsidRDefault="00454CFF" w:rsidP="00454CFF">
      <w:pPr>
        <w:pStyle w:val="NoSpacing"/>
        <w:rPr>
          <w:sz w:val="22"/>
          <w:szCs w:val="22"/>
        </w:rPr>
      </w:pPr>
    </w:p>
    <w:p w14:paraId="7D4E81FA" w14:textId="1D7BAB65" w:rsidR="00454CFF" w:rsidRPr="00155188" w:rsidRDefault="00454CFF" w:rsidP="00454CFF">
      <w:pPr>
        <w:pStyle w:val="NoSpacing"/>
        <w:rPr>
          <w:sz w:val="22"/>
          <w:szCs w:val="22"/>
        </w:rPr>
      </w:pPr>
      <w:r w:rsidRPr="00155188">
        <w:rPr>
          <w:b/>
          <w:bCs/>
          <w:sz w:val="22"/>
          <w:szCs w:val="22"/>
        </w:rPr>
        <w:t>Apologies:</w:t>
      </w:r>
      <w:r w:rsidRPr="00155188">
        <w:rPr>
          <w:sz w:val="22"/>
          <w:szCs w:val="22"/>
        </w:rPr>
        <w:t xml:space="preserve">  </w:t>
      </w:r>
      <w:r w:rsidR="00155188">
        <w:rPr>
          <w:sz w:val="22"/>
          <w:szCs w:val="22"/>
        </w:rPr>
        <w:tab/>
      </w:r>
      <w:r w:rsidRPr="00155188">
        <w:rPr>
          <w:sz w:val="22"/>
          <w:szCs w:val="22"/>
        </w:rPr>
        <w:t xml:space="preserve">Allen Ager – Resident </w:t>
      </w:r>
    </w:p>
    <w:p w14:paraId="5AF8D5A2" w14:textId="686219FE" w:rsidR="00454CFF" w:rsidRDefault="00454CFF" w:rsidP="00454CFF">
      <w:pPr>
        <w:pStyle w:val="NoSpacing"/>
        <w:rPr>
          <w:sz w:val="22"/>
          <w:szCs w:val="22"/>
        </w:rPr>
      </w:pPr>
      <w:r w:rsidRPr="00155188">
        <w:rPr>
          <w:sz w:val="22"/>
          <w:szCs w:val="22"/>
        </w:rPr>
        <w:tab/>
        <w:t xml:space="preserve">     </w:t>
      </w:r>
      <w:r w:rsidR="00155188">
        <w:rPr>
          <w:sz w:val="22"/>
          <w:szCs w:val="22"/>
        </w:rPr>
        <w:tab/>
      </w:r>
      <w:r w:rsidRPr="00155188">
        <w:rPr>
          <w:sz w:val="22"/>
          <w:szCs w:val="22"/>
        </w:rPr>
        <w:t>David Den</w:t>
      </w:r>
      <w:r w:rsidR="00155188" w:rsidRPr="00155188">
        <w:rPr>
          <w:sz w:val="22"/>
          <w:szCs w:val="22"/>
        </w:rPr>
        <w:t xml:space="preserve">ver </w:t>
      </w:r>
      <w:r w:rsidR="00A76F5C">
        <w:rPr>
          <w:sz w:val="22"/>
          <w:szCs w:val="22"/>
        </w:rPr>
        <w:t>–</w:t>
      </w:r>
      <w:r w:rsidR="00155188" w:rsidRPr="00155188">
        <w:rPr>
          <w:sz w:val="22"/>
          <w:szCs w:val="22"/>
        </w:rPr>
        <w:t xml:space="preserve"> Resident</w:t>
      </w:r>
    </w:p>
    <w:p w14:paraId="478A94B9" w14:textId="1B99DE05" w:rsidR="00A76F5C" w:rsidRPr="00155188" w:rsidRDefault="00A76F5C" w:rsidP="00A76F5C">
      <w:pPr>
        <w:pStyle w:val="NoSpacing"/>
        <w:ind w:left="720" w:firstLine="720"/>
        <w:rPr>
          <w:sz w:val="22"/>
          <w:szCs w:val="22"/>
        </w:rPr>
      </w:pPr>
      <w:r>
        <w:rPr>
          <w:sz w:val="22"/>
          <w:szCs w:val="22"/>
        </w:rPr>
        <w:t>Richard Wheeldon – Head of RL</w:t>
      </w:r>
    </w:p>
    <w:p w14:paraId="16209363" w14:textId="77777777" w:rsidR="00454CFF" w:rsidRPr="00155188" w:rsidRDefault="00454CFF" w:rsidP="00454CFF">
      <w:pPr>
        <w:pStyle w:val="NoSpacing"/>
        <w:rPr>
          <w:sz w:val="22"/>
          <w:szCs w:val="22"/>
        </w:rPr>
      </w:pPr>
    </w:p>
    <w:p w14:paraId="0BA99EDD" w14:textId="77777777" w:rsidR="00454CFF" w:rsidRPr="00454CFF" w:rsidRDefault="00454CFF" w:rsidP="00454CFF">
      <w:pPr>
        <w:pStyle w:val="NoSpacing"/>
      </w:pPr>
    </w:p>
    <w:p w14:paraId="4222DACC" w14:textId="1FF1F9D1" w:rsidR="00454CFF" w:rsidRPr="00693BD6" w:rsidRDefault="00454CFF">
      <w:pPr>
        <w:rPr>
          <w:rFonts w:ascii="Tahoma" w:hAnsi="Tahoma" w:cs="Tahoma"/>
          <w:b/>
          <w:bCs/>
        </w:rPr>
      </w:pPr>
      <w:r w:rsidRPr="00693BD6">
        <w:rPr>
          <w:rFonts w:ascii="Tahoma" w:hAnsi="Tahoma" w:cs="Tahoma"/>
          <w:b/>
          <w:bCs/>
        </w:rPr>
        <w:t>Meeting notes:</w:t>
      </w:r>
    </w:p>
    <w:p w14:paraId="360DB69A" w14:textId="7B66503E" w:rsidR="00693BD6" w:rsidRDefault="00693BD6">
      <w:pPr>
        <w:rPr>
          <w:rFonts w:ascii="Tahoma" w:hAnsi="Tahoma" w:cs="Tahoma"/>
        </w:rPr>
      </w:pPr>
      <w:r>
        <w:rPr>
          <w:rFonts w:ascii="Tahoma" w:hAnsi="Tahoma" w:cs="Tahoma"/>
          <w:b/>
          <w:bCs/>
        </w:rPr>
        <w:t xml:space="preserve">1.0 </w:t>
      </w:r>
      <w:r w:rsidR="00155188" w:rsidRPr="00693BD6">
        <w:rPr>
          <w:rFonts w:ascii="Tahoma" w:hAnsi="Tahoma" w:cs="Tahoma"/>
          <w:b/>
          <w:bCs/>
        </w:rPr>
        <w:t>Welcome and intro from Tom</w:t>
      </w:r>
      <w:r w:rsidR="00155188">
        <w:rPr>
          <w:rFonts w:ascii="Tahoma" w:hAnsi="Tahoma" w:cs="Tahoma"/>
        </w:rPr>
        <w:t xml:space="preserve">, </w:t>
      </w:r>
    </w:p>
    <w:p w14:paraId="03D1D149" w14:textId="246B8802" w:rsidR="00454CFF" w:rsidRDefault="00693BD6">
      <w:pPr>
        <w:rPr>
          <w:rFonts w:ascii="Tahoma" w:hAnsi="Tahoma" w:cs="Tahoma"/>
        </w:rPr>
      </w:pPr>
      <w:r>
        <w:rPr>
          <w:rFonts w:ascii="Tahoma" w:hAnsi="Tahoma" w:cs="Tahoma"/>
        </w:rPr>
        <w:t>A</w:t>
      </w:r>
      <w:r w:rsidR="00155188">
        <w:rPr>
          <w:rFonts w:ascii="Tahoma" w:hAnsi="Tahoma" w:cs="Tahoma"/>
        </w:rPr>
        <w:t xml:space="preserve">long with his new Service Charge song: </w:t>
      </w:r>
    </w:p>
    <w:p w14:paraId="13760D4C" w14:textId="77777777" w:rsidR="00155188" w:rsidRPr="00155188" w:rsidRDefault="00155188">
      <w:pPr>
        <w:rPr>
          <w:rFonts w:ascii="Tahoma" w:hAnsi="Tahoma" w:cs="Tahoma"/>
          <w:i/>
          <w:iCs/>
        </w:rPr>
      </w:pPr>
      <w:r w:rsidRPr="00155188">
        <w:rPr>
          <w:rFonts w:ascii="Tahoma" w:hAnsi="Tahoma" w:cs="Tahoma"/>
          <w:i/>
          <w:iCs/>
        </w:rPr>
        <w:t xml:space="preserve">Verse 1 </w:t>
      </w:r>
    </w:p>
    <w:p w14:paraId="29A6009B" w14:textId="77777777" w:rsidR="00155188" w:rsidRDefault="00155188">
      <w:pPr>
        <w:rPr>
          <w:rFonts w:ascii="Tahoma" w:hAnsi="Tahoma" w:cs="Tahoma"/>
          <w:i/>
          <w:iCs/>
        </w:rPr>
      </w:pPr>
      <w:r w:rsidRPr="00155188">
        <w:rPr>
          <w:rFonts w:ascii="Tahoma" w:hAnsi="Tahoma" w:cs="Tahoma"/>
          <w:i/>
          <w:iCs/>
        </w:rPr>
        <w:lastRenderedPageBreak/>
        <w:t xml:space="preserve">Salaries, pensions, and National Insurance, Office costs, spreadsheets, and steady endurance. Gas, electricity, water on tap, </w:t>
      </w:r>
      <w:proofErr w:type="gramStart"/>
      <w:r w:rsidRPr="00155188">
        <w:rPr>
          <w:rFonts w:ascii="Tahoma" w:hAnsi="Tahoma" w:cs="Tahoma"/>
          <w:i/>
          <w:iCs/>
        </w:rPr>
        <w:t>All</w:t>
      </w:r>
      <w:proofErr w:type="gramEnd"/>
      <w:r w:rsidRPr="00155188">
        <w:rPr>
          <w:rFonts w:ascii="Tahoma" w:hAnsi="Tahoma" w:cs="Tahoma"/>
          <w:i/>
          <w:iCs/>
        </w:rPr>
        <w:t xml:space="preserve"> in the budget, we’ve got it mapped. </w:t>
      </w:r>
    </w:p>
    <w:p w14:paraId="7C1ED2AE" w14:textId="77777777" w:rsidR="00155188" w:rsidRPr="00693BD6" w:rsidRDefault="00155188">
      <w:pPr>
        <w:rPr>
          <w:rFonts w:ascii="Tahoma" w:hAnsi="Tahoma" w:cs="Tahoma"/>
          <w:b/>
          <w:bCs/>
          <w:i/>
          <w:iCs/>
        </w:rPr>
      </w:pPr>
      <w:r w:rsidRPr="00693BD6">
        <w:rPr>
          <w:rFonts w:ascii="Tahoma" w:hAnsi="Tahoma" w:cs="Tahoma"/>
          <w:b/>
          <w:bCs/>
          <w:i/>
          <w:iCs/>
        </w:rPr>
        <w:t xml:space="preserve">Chorus </w:t>
      </w:r>
    </w:p>
    <w:p w14:paraId="0E882083" w14:textId="5282B9CD" w:rsidR="00155188" w:rsidRDefault="00155188">
      <w:pPr>
        <w:rPr>
          <w:rFonts w:ascii="Tahoma" w:hAnsi="Tahoma" w:cs="Tahoma"/>
          <w:i/>
          <w:iCs/>
        </w:rPr>
      </w:pPr>
      <w:r w:rsidRPr="00155188">
        <w:rPr>
          <w:rFonts w:ascii="Tahoma" w:hAnsi="Tahoma" w:cs="Tahoma"/>
          <w:i/>
          <w:iCs/>
        </w:rPr>
        <w:t xml:space="preserve">Gardening, cleaning, the lifts keep on going, </w:t>
      </w:r>
      <w:proofErr w:type="gramStart"/>
      <w:r w:rsidRPr="00155188">
        <w:rPr>
          <w:rFonts w:ascii="Tahoma" w:hAnsi="Tahoma" w:cs="Tahoma"/>
          <w:i/>
          <w:iCs/>
        </w:rPr>
        <w:t>Gritting</w:t>
      </w:r>
      <w:proofErr w:type="gramEnd"/>
      <w:r w:rsidRPr="00155188">
        <w:rPr>
          <w:rFonts w:ascii="Tahoma" w:hAnsi="Tahoma" w:cs="Tahoma"/>
          <w:i/>
          <w:iCs/>
        </w:rPr>
        <w:t xml:space="preserve"> in winter when snowflakes are snowing. Repairs and materials neatly arranged, </w:t>
      </w:r>
      <w:proofErr w:type="gramStart"/>
      <w:r w:rsidRPr="00155188">
        <w:rPr>
          <w:rFonts w:ascii="Tahoma" w:hAnsi="Tahoma" w:cs="Tahoma"/>
          <w:i/>
          <w:iCs/>
        </w:rPr>
        <w:t>All</w:t>
      </w:r>
      <w:proofErr w:type="gramEnd"/>
      <w:r w:rsidRPr="00155188">
        <w:rPr>
          <w:rFonts w:ascii="Tahoma" w:hAnsi="Tahoma" w:cs="Tahoma"/>
          <w:i/>
          <w:iCs/>
        </w:rPr>
        <w:t xml:space="preserve"> in the service charge, nothing is strange. </w:t>
      </w:r>
    </w:p>
    <w:p w14:paraId="0D0126ED" w14:textId="77777777" w:rsidR="00155188" w:rsidRPr="00693BD6" w:rsidRDefault="00155188">
      <w:pPr>
        <w:rPr>
          <w:rFonts w:ascii="Tahoma" w:hAnsi="Tahoma" w:cs="Tahoma"/>
          <w:b/>
          <w:bCs/>
          <w:i/>
          <w:iCs/>
        </w:rPr>
      </w:pPr>
      <w:r w:rsidRPr="00693BD6">
        <w:rPr>
          <w:rFonts w:ascii="Tahoma" w:hAnsi="Tahoma" w:cs="Tahoma"/>
          <w:b/>
          <w:bCs/>
          <w:i/>
          <w:iCs/>
        </w:rPr>
        <w:t xml:space="preserve">Verse 2 </w:t>
      </w:r>
    </w:p>
    <w:p w14:paraId="283AFECF" w14:textId="77777777" w:rsidR="00155188" w:rsidRDefault="00155188">
      <w:pPr>
        <w:rPr>
          <w:rFonts w:ascii="Tahoma" w:hAnsi="Tahoma" w:cs="Tahoma"/>
          <w:i/>
          <w:iCs/>
        </w:rPr>
      </w:pPr>
      <w:r w:rsidRPr="00155188">
        <w:rPr>
          <w:rFonts w:ascii="Tahoma" w:hAnsi="Tahoma" w:cs="Tahoma"/>
          <w:i/>
          <w:iCs/>
        </w:rPr>
        <w:t xml:space="preserve">Administration and sinking fund planning, Support costs and figures with pie charts for scanning. Income from salons and guest suites as well, Balance the numbers — they all have a tale. </w:t>
      </w:r>
    </w:p>
    <w:p w14:paraId="1FD38621" w14:textId="77777777" w:rsidR="00155188" w:rsidRPr="00693BD6" w:rsidRDefault="00155188">
      <w:pPr>
        <w:rPr>
          <w:rFonts w:ascii="Tahoma" w:hAnsi="Tahoma" w:cs="Tahoma"/>
          <w:b/>
          <w:bCs/>
          <w:i/>
          <w:iCs/>
        </w:rPr>
      </w:pPr>
      <w:r w:rsidRPr="00693BD6">
        <w:rPr>
          <w:rFonts w:ascii="Tahoma" w:hAnsi="Tahoma" w:cs="Tahoma"/>
          <w:b/>
          <w:bCs/>
          <w:i/>
          <w:iCs/>
        </w:rPr>
        <w:t xml:space="preserve">Final Verse </w:t>
      </w:r>
    </w:p>
    <w:p w14:paraId="72E03AA5" w14:textId="7A4E1048" w:rsidR="00155188" w:rsidRDefault="00155188">
      <w:pPr>
        <w:rPr>
          <w:rFonts w:ascii="Tahoma" w:hAnsi="Tahoma" w:cs="Tahoma"/>
          <w:i/>
          <w:iCs/>
        </w:rPr>
      </w:pPr>
      <w:r w:rsidRPr="00155188">
        <w:rPr>
          <w:rFonts w:ascii="Tahoma" w:hAnsi="Tahoma" w:cs="Tahoma"/>
          <w:i/>
          <w:iCs/>
        </w:rPr>
        <w:t>(Humorous Twist) And if all else fails, when confusion arises, Email dear Richard — he’s full of surprises. He and his team have the answers on call, To all things service charge, the master of all</w:t>
      </w:r>
    </w:p>
    <w:p w14:paraId="6AC96FAE" w14:textId="53E73980" w:rsidR="00155188" w:rsidRPr="00693BD6" w:rsidRDefault="00693BD6">
      <w:pPr>
        <w:rPr>
          <w:rFonts w:ascii="Tahoma" w:hAnsi="Tahoma" w:cs="Tahoma"/>
          <w:b/>
          <w:bCs/>
        </w:rPr>
      </w:pPr>
      <w:r>
        <w:rPr>
          <w:rFonts w:ascii="Tahoma" w:hAnsi="Tahoma" w:cs="Tahoma"/>
          <w:b/>
          <w:bCs/>
        </w:rPr>
        <w:t xml:space="preserve">2.0 </w:t>
      </w:r>
      <w:r w:rsidR="00155188" w:rsidRPr="00693BD6">
        <w:rPr>
          <w:rFonts w:ascii="Tahoma" w:hAnsi="Tahoma" w:cs="Tahoma"/>
          <w:b/>
          <w:bCs/>
        </w:rPr>
        <w:t xml:space="preserve">Tracy discussed matters arsing: </w:t>
      </w:r>
    </w:p>
    <w:p w14:paraId="3451DC80" w14:textId="4793E681" w:rsidR="00155188" w:rsidRDefault="00155188" w:rsidP="00155188">
      <w:pPr>
        <w:pStyle w:val="ListParagraph"/>
        <w:numPr>
          <w:ilvl w:val="0"/>
          <w:numId w:val="7"/>
        </w:numPr>
        <w:rPr>
          <w:rFonts w:ascii="Tahoma" w:hAnsi="Tahoma" w:cs="Tahoma"/>
        </w:rPr>
      </w:pPr>
      <w:r w:rsidRPr="00155188">
        <w:rPr>
          <w:rFonts w:ascii="Tahoma" w:hAnsi="Tahoma" w:cs="Tahoma"/>
        </w:rPr>
        <w:t>1</w:t>
      </w:r>
      <w:r w:rsidRPr="00155188">
        <w:rPr>
          <w:rFonts w:ascii="Tahoma" w:hAnsi="Tahoma" w:cs="Tahoma"/>
          <w:vertAlign w:val="superscript"/>
        </w:rPr>
        <w:t>st</w:t>
      </w:r>
      <w:r w:rsidRPr="00155188">
        <w:rPr>
          <w:rFonts w:ascii="Tahoma" w:hAnsi="Tahoma" w:cs="Tahoma"/>
        </w:rPr>
        <w:t xml:space="preserve"> Vlog released – some great feedback given  </w:t>
      </w:r>
    </w:p>
    <w:p w14:paraId="18FEB804" w14:textId="46728E16" w:rsidR="00155188" w:rsidRDefault="00155188" w:rsidP="00155188">
      <w:pPr>
        <w:pStyle w:val="ListParagraph"/>
        <w:numPr>
          <w:ilvl w:val="0"/>
          <w:numId w:val="7"/>
        </w:numPr>
        <w:rPr>
          <w:rFonts w:ascii="Tahoma" w:hAnsi="Tahoma" w:cs="Tahoma"/>
        </w:rPr>
      </w:pPr>
      <w:r>
        <w:rPr>
          <w:rFonts w:ascii="Tahoma" w:hAnsi="Tahoma" w:cs="Tahoma"/>
        </w:rPr>
        <w:t xml:space="preserve">Rent letter examples distributed for resident feedback </w:t>
      </w:r>
    </w:p>
    <w:p w14:paraId="2A77EA3E" w14:textId="7C435D6E" w:rsidR="00155188" w:rsidRPr="00693BD6" w:rsidRDefault="00693BD6" w:rsidP="00155188">
      <w:pPr>
        <w:rPr>
          <w:rFonts w:ascii="Tahoma" w:hAnsi="Tahoma" w:cs="Tahoma"/>
          <w:b/>
          <w:bCs/>
        </w:rPr>
      </w:pPr>
      <w:r>
        <w:rPr>
          <w:rFonts w:ascii="Tahoma" w:hAnsi="Tahoma" w:cs="Tahoma"/>
          <w:b/>
          <w:bCs/>
        </w:rPr>
        <w:t xml:space="preserve">2.1 </w:t>
      </w:r>
      <w:r w:rsidR="00155188" w:rsidRPr="00693BD6">
        <w:rPr>
          <w:rFonts w:ascii="Tahoma" w:hAnsi="Tahoma" w:cs="Tahoma"/>
          <w:b/>
          <w:bCs/>
        </w:rPr>
        <w:t>Updates from Exec for SC changes:</w:t>
      </w:r>
    </w:p>
    <w:p w14:paraId="73EF048E" w14:textId="4C4464A4" w:rsidR="00155188" w:rsidRDefault="00155188" w:rsidP="00155188">
      <w:pPr>
        <w:pStyle w:val="ListParagraph"/>
        <w:numPr>
          <w:ilvl w:val="0"/>
          <w:numId w:val="7"/>
        </w:numPr>
        <w:rPr>
          <w:rFonts w:ascii="Tahoma" w:hAnsi="Tahoma" w:cs="Tahoma"/>
        </w:rPr>
      </w:pPr>
      <w:r>
        <w:rPr>
          <w:rFonts w:ascii="Tahoma" w:hAnsi="Tahoma" w:cs="Tahoma"/>
        </w:rPr>
        <w:t>Rent letter example approved – this will now go to design for next year.</w:t>
      </w:r>
    </w:p>
    <w:p w14:paraId="01FF70D2" w14:textId="22442F8F" w:rsidR="00155188" w:rsidRDefault="00155188" w:rsidP="00155188">
      <w:pPr>
        <w:pStyle w:val="ListParagraph"/>
        <w:numPr>
          <w:ilvl w:val="0"/>
          <w:numId w:val="7"/>
        </w:numPr>
        <w:rPr>
          <w:rFonts w:ascii="Tahoma" w:hAnsi="Tahoma" w:cs="Tahoma"/>
        </w:rPr>
      </w:pPr>
      <w:r>
        <w:rPr>
          <w:rFonts w:ascii="Tahoma" w:hAnsi="Tahoma" w:cs="Tahoma"/>
        </w:rPr>
        <w:t xml:space="preserve">Sinking fund terminology for renters – this will be changed now to </w:t>
      </w:r>
      <w:r w:rsidRPr="00693BD6">
        <w:rPr>
          <w:rFonts w:ascii="Tahoma" w:hAnsi="Tahoma" w:cs="Tahoma"/>
          <w:u w:val="single"/>
        </w:rPr>
        <w:t>“Usage Charge”</w:t>
      </w:r>
    </w:p>
    <w:p w14:paraId="62191C3E" w14:textId="68452554" w:rsidR="00693BD6" w:rsidRDefault="00693BD6" w:rsidP="00155188">
      <w:pPr>
        <w:pStyle w:val="ListParagraph"/>
        <w:numPr>
          <w:ilvl w:val="0"/>
          <w:numId w:val="7"/>
        </w:numPr>
        <w:rPr>
          <w:rFonts w:ascii="Tahoma" w:hAnsi="Tahoma" w:cs="Tahoma"/>
          <w:u w:val="single"/>
        </w:rPr>
      </w:pPr>
      <w:r>
        <w:rPr>
          <w:rFonts w:ascii="Tahoma" w:hAnsi="Tahoma" w:cs="Tahoma"/>
        </w:rPr>
        <w:t xml:space="preserve">Service charge consultation meeting “terminology” changed to </w:t>
      </w:r>
      <w:r w:rsidRPr="00693BD6">
        <w:rPr>
          <w:rFonts w:ascii="Tahoma" w:hAnsi="Tahoma" w:cs="Tahoma"/>
          <w:u w:val="single"/>
        </w:rPr>
        <w:t>“Service charge Discussion”</w:t>
      </w:r>
    </w:p>
    <w:p w14:paraId="51B19868" w14:textId="54F7ECB3" w:rsidR="00693BD6" w:rsidRPr="00693BD6" w:rsidRDefault="00693BD6" w:rsidP="00693BD6">
      <w:pPr>
        <w:rPr>
          <w:rFonts w:ascii="Tahoma" w:hAnsi="Tahoma" w:cs="Tahoma"/>
          <w:b/>
          <w:bCs/>
        </w:rPr>
      </w:pPr>
      <w:r>
        <w:rPr>
          <w:rFonts w:ascii="Tahoma" w:hAnsi="Tahoma" w:cs="Tahoma"/>
          <w:b/>
          <w:bCs/>
        </w:rPr>
        <w:t xml:space="preserve">3.0 </w:t>
      </w:r>
      <w:r w:rsidRPr="00693BD6">
        <w:rPr>
          <w:rFonts w:ascii="Tahoma" w:hAnsi="Tahoma" w:cs="Tahoma"/>
          <w:b/>
          <w:bCs/>
        </w:rPr>
        <w:t>Tracy went through a presentation</w:t>
      </w:r>
      <w:r>
        <w:rPr>
          <w:rFonts w:ascii="Tahoma" w:hAnsi="Tahoma" w:cs="Tahoma"/>
          <w:b/>
          <w:bCs/>
        </w:rPr>
        <w:t xml:space="preserve"> – see attached</w:t>
      </w:r>
      <w:r w:rsidRPr="00693BD6">
        <w:rPr>
          <w:rFonts w:ascii="Tahoma" w:hAnsi="Tahoma" w:cs="Tahoma"/>
          <w:b/>
          <w:bCs/>
        </w:rPr>
        <w:t xml:space="preserve"> </w:t>
      </w:r>
    </w:p>
    <w:p w14:paraId="72BAE096" w14:textId="12A85767" w:rsidR="00693BD6" w:rsidRPr="00693BD6" w:rsidRDefault="00693BD6" w:rsidP="00693BD6">
      <w:pPr>
        <w:rPr>
          <w:rFonts w:ascii="Tahoma" w:hAnsi="Tahoma" w:cs="Tahoma"/>
          <w:b/>
          <w:bCs/>
          <w:u w:val="single"/>
        </w:rPr>
      </w:pPr>
      <w:r w:rsidRPr="00693BD6">
        <w:rPr>
          <w:rFonts w:ascii="Tahoma" w:hAnsi="Tahoma" w:cs="Tahoma"/>
          <w:b/>
          <w:bCs/>
          <w:u w:val="single"/>
        </w:rPr>
        <w:t xml:space="preserve">Reviewed Aims and Objectives set </w:t>
      </w:r>
    </w:p>
    <w:p w14:paraId="0389319B" w14:textId="77777777" w:rsidR="00693BD6" w:rsidRPr="00693BD6" w:rsidRDefault="00693BD6" w:rsidP="00693BD6">
      <w:pPr>
        <w:rPr>
          <w:rFonts w:ascii="Tahoma" w:hAnsi="Tahoma" w:cs="Tahoma"/>
        </w:rPr>
      </w:pPr>
      <w:r w:rsidRPr="00693BD6">
        <w:rPr>
          <w:rFonts w:ascii="Tahoma" w:hAnsi="Tahoma" w:cs="Tahoma"/>
          <w:b/>
          <w:bCs/>
          <w:color w:val="1F497D" w:themeColor="text2"/>
        </w:rPr>
        <w:t>Review and Analyse</w:t>
      </w:r>
      <w:r w:rsidRPr="00693BD6">
        <w:rPr>
          <w:rFonts w:ascii="Tahoma" w:hAnsi="Tahoma" w:cs="Tahoma"/>
          <w:color w:val="1F497D" w:themeColor="text2"/>
        </w:rPr>
        <w:t xml:space="preserve"> </w:t>
      </w:r>
      <w:r w:rsidRPr="00693BD6">
        <w:rPr>
          <w:rFonts w:ascii="Tahoma" w:hAnsi="Tahoma" w:cs="Tahoma"/>
        </w:rPr>
        <w:t>service charge processes and expenditure reports.</w:t>
      </w:r>
    </w:p>
    <w:p w14:paraId="4140B0BF" w14:textId="77777777" w:rsidR="00693BD6" w:rsidRPr="00693BD6" w:rsidRDefault="00693BD6" w:rsidP="00693BD6">
      <w:pPr>
        <w:rPr>
          <w:rFonts w:ascii="Tahoma" w:hAnsi="Tahoma" w:cs="Tahoma"/>
        </w:rPr>
      </w:pPr>
      <w:r w:rsidRPr="00693BD6">
        <w:rPr>
          <w:rFonts w:ascii="Tahoma" w:hAnsi="Tahoma" w:cs="Tahoma"/>
          <w:b/>
          <w:bCs/>
          <w:color w:val="1F497D" w:themeColor="text2"/>
        </w:rPr>
        <w:t>Improve Communication</w:t>
      </w:r>
      <w:r w:rsidRPr="00693BD6">
        <w:rPr>
          <w:rFonts w:ascii="Tahoma" w:hAnsi="Tahoma" w:cs="Tahoma"/>
          <w:color w:val="1F497D" w:themeColor="text2"/>
        </w:rPr>
        <w:t xml:space="preserve"> </w:t>
      </w:r>
      <w:r w:rsidRPr="00693BD6">
        <w:rPr>
          <w:rFonts w:ascii="Tahoma" w:hAnsi="Tahoma" w:cs="Tahoma"/>
        </w:rPr>
        <w:t>by developing and implementing strategies to keep residents informed.</w:t>
      </w:r>
    </w:p>
    <w:p w14:paraId="69C95405" w14:textId="77777777" w:rsidR="00693BD6" w:rsidRPr="00693BD6" w:rsidRDefault="00693BD6" w:rsidP="00693BD6">
      <w:pPr>
        <w:rPr>
          <w:rFonts w:ascii="Tahoma" w:hAnsi="Tahoma" w:cs="Tahoma"/>
        </w:rPr>
      </w:pPr>
      <w:r w:rsidRPr="00693BD6">
        <w:rPr>
          <w:rFonts w:ascii="Tahoma" w:hAnsi="Tahoma" w:cs="Tahoma"/>
          <w:b/>
          <w:bCs/>
          <w:color w:val="1F497D" w:themeColor="text2"/>
        </w:rPr>
        <w:t>Gather and Provide Feedback</w:t>
      </w:r>
      <w:r w:rsidRPr="00693BD6">
        <w:rPr>
          <w:rFonts w:ascii="Tahoma" w:hAnsi="Tahoma" w:cs="Tahoma"/>
          <w:color w:val="1F497D" w:themeColor="text2"/>
        </w:rPr>
        <w:t xml:space="preserve"> </w:t>
      </w:r>
      <w:r w:rsidRPr="00693BD6">
        <w:rPr>
          <w:rFonts w:ascii="Tahoma" w:hAnsi="Tahoma" w:cs="Tahoma"/>
        </w:rPr>
        <w:t>on service charge concerns and experiences.</w:t>
      </w:r>
    </w:p>
    <w:p w14:paraId="6BA92C57" w14:textId="77777777" w:rsidR="00693BD6" w:rsidRPr="00693BD6" w:rsidRDefault="00693BD6" w:rsidP="00693BD6">
      <w:pPr>
        <w:rPr>
          <w:rFonts w:ascii="Tahoma" w:hAnsi="Tahoma" w:cs="Tahoma"/>
        </w:rPr>
      </w:pPr>
      <w:r w:rsidRPr="00693BD6">
        <w:rPr>
          <w:rFonts w:ascii="Tahoma" w:hAnsi="Tahoma" w:cs="Tahoma"/>
          <w:b/>
          <w:bCs/>
          <w:color w:val="1F497D" w:themeColor="text2"/>
        </w:rPr>
        <w:t>Influence Policy Development</w:t>
      </w:r>
      <w:r w:rsidRPr="00693BD6">
        <w:rPr>
          <w:rFonts w:ascii="Tahoma" w:hAnsi="Tahoma" w:cs="Tahoma"/>
          <w:color w:val="1F497D" w:themeColor="text2"/>
        </w:rPr>
        <w:t xml:space="preserve"> </w:t>
      </w:r>
      <w:r w:rsidRPr="00693BD6">
        <w:rPr>
          <w:rFonts w:ascii="Tahoma" w:hAnsi="Tahoma" w:cs="Tahoma"/>
        </w:rPr>
        <w:t>related to service charges within Housing 21.</w:t>
      </w:r>
    </w:p>
    <w:p w14:paraId="5416EE5B" w14:textId="77777777" w:rsidR="00693BD6" w:rsidRDefault="00693BD6" w:rsidP="00693BD6">
      <w:pPr>
        <w:rPr>
          <w:rFonts w:ascii="Tahoma" w:hAnsi="Tahoma" w:cs="Tahoma"/>
        </w:rPr>
      </w:pPr>
      <w:r w:rsidRPr="00693BD6">
        <w:rPr>
          <w:rFonts w:ascii="Tahoma" w:hAnsi="Tahoma" w:cs="Tahoma"/>
          <w:b/>
          <w:bCs/>
          <w:color w:val="1F497D" w:themeColor="text2"/>
        </w:rPr>
        <w:t>Enhance Training and Support</w:t>
      </w:r>
      <w:r w:rsidRPr="00693BD6">
        <w:rPr>
          <w:rFonts w:ascii="Tahoma" w:hAnsi="Tahoma" w:cs="Tahoma"/>
          <w:color w:val="1F497D" w:themeColor="text2"/>
        </w:rPr>
        <w:t xml:space="preserve"> </w:t>
      </w:r>
      <w:r w:rsidRPr="00693BD6">
        <w:rPr>
          <w:rFonts w:ascii="Tahoma" w:hAnsi="Tahoma" w:cs="Tahoma"/>
        </w:rPr>
        <w:t>for both residents and Housing 21 employees to improve understanding of service charge figures.</w:t>
      </w:r>
    </w:p>
    <w:p w14:paraId="07D5D089" w14:textId="77777777" w:rsidR="00693BD6" w:rsidRPr="00693BD6" w:rsidRDefault="00693BD6" w:rsidP="00693BD6">
      <w:pPr>
        <w:rPr>
          <w:rFonts w:ascii="Tahoma" w:hAnsi="Tahoma" w:cs="Tahoma"/>
        </w:rPr>
      </w:pPr>
      <w:r w:rsidRPr="00693BD6">
        <w:rPr>
          <w:rFonts w:ascii="Tahoma" w:hAnsi="Tahoma" w:cs="Tahoma"/>
          <w:b/>
          <w:bCs/>
          <w:u w:val="single"/>
        </w:rPr>
        <w:t xml:space="preserve">Purpose: </w:t>
      </w:r>
    </w:p>
    <w:p w14:paraId="30ADDC2E" w14:textId="77777777" w:rsidR="00693BD6" w:rsidRPr="00693BD6" w:rsidRDefault="00693BD6" w:rsidP="00693BD6">
      <w:pPr>
        <w:rPr>
          <w:rFonts w:ascii="Tahoma" w:hAnsi="Tahoma" w:cs="Tahoma"/>
        </w:rPr>
      </w:pPr>
      <w:r w:rsidRPr="00693BD6">
        <w:rPr>
          <w:rFonts w:ascii="Tahoma" w:hAnsi="Tahoma" w:cs="Tahoma"/>
        </w:rPr>
        <w:lastRenderedPageBreak/>
        <w:t>The Resident Service Charge Network (RSCN) is established to provide a forum for residents of Housing 21 to share feedback and collaborate on improving the accessibility, transparency, and understanding of service charges. The network will work with Housing 21 representatives to enhance communication, ensure accountability, and support value-for-money assessments in service charge delivery.</w:t>
      </w:r>
    </w:p>
    <w:p w14:paraId="18E4A455" w14:textId="77777777" w:rsidR="00693BD6" w:rsidRPr="00693BD6" w:rsidRDefault="00693BD6" w:rsidP="00693BD6">
      <w:pPr>
        <w:rPr>
          <w:rFonts w:ascii="Tahoma" w:hAnsi="Tahoma" w:cs="Tahoma"/>
        </w:rPr>
      </w:pPr>
      <w:r w:rsidRPr="00693BD6">
        <w:rPr>
          <w:rFonts w:ascii="Tahoma" w:hAnsi="Tahoma" w:cs="Tahoma"/>
          <w:b/>
          <w:bCs/>
          <w:u w:val="single"/>
        </w:rPr>
        <w:t xml:space="preserve">Values: </w:t>
      </w:r>
    </w:p>
    <w:p w14:paraId="16811FA2" w14:textId="77777777" w:rsidR="00693BD6" w:rsidRPr="00693BD6" w:rsidRDefault="00693BD6" w:rsidP="00693BD6">
      <w:pPr>
        <w:rPr>
          <w:rFonts w:ascii="Tahoma" w:hAnsi="Tahoma" w:cs="Tahoma"/>
        </w:rPr>
      </w:pPr>
      <w:r w:rsidRPr="00693BD6">
        <w:rPr>
          <w:rFonts w:ascii="Tahoma" w:hAnsi="Tahoma" w:cs="Tahoma"/>
        </w:rPr>
        <w:t>The network is guided by the following principles:</w:t>
      </w:r>
    </w:p>
    <w:p w14:paraId="72A739A7" w14:textId="77777777" w:rsidR="00693BD6" w:rsidRPr="00693BD6" w:rsidRDefault="00693BD6" w:rsidP="00693BD6">
      <w:pPr>
        <w:rPr>
          <w:rFonts w:ascii="Tahoma" w:hAnsi="Tahoma" w:cs="Tahoma"/>
        </w:rPr>
      </w:pPr>
      <w:r w:rsidRPr="00693BD6">
        <w:rPr>
          <w:rFonts w:ascii="Tahoma" w:hAnsi="Tahoma" w:cs="Tahoma"/>
          <w:b/>
          <w:bCs/>
          <w:color w:val="1F497D" w:themeColor="text2"/>
        </w:rPr>
        <w:t>Transparency</w:t>
      </w:r>
      <w:r w:rsidRPr="00693BD6">
        <w:rPr>
          <w:rFonts w:ascii="Tahoma" w:hAnsi="Tahoma" w:cs="Tahoma"/>
        </w:rPr>
        <w:t xml:space="preserve"> – Ensuring residents have clear access to service charge calculations, allocations, and the services covered.</w:t>
      </w:r>
    </w:p>
    <w:p w14:paraId="145BB787" w14:textId="77777777" w:rsidR="00693BD6" w:rsidRPr="00693BD6" w:rsidRDefault="00693BD6" w:rsidP="00693BD6">
      <w:pPr>
        <w:rPr>
          <w:rFonts w:ascii="Tahoma" w:hAnsi="Tahoma" w:cs="Tahoma"/>
        </w:rPr>
      </w:pPr>
      <w:r w:rsidRPr="00693BD6">
        <w:rPr>
          <w:rFonts w:ascii="Tahoma" w:hAnsi="Tahoma" w:cs="Tahoma"/>
          <w:b/>
          <w:bCs/>
          <w:color w:val="1F497D" w:themeColor="text2"/>
        </w:rPr>
        <w:t>Accountability</w:t>
      </w:r>
      <w:r w:rsidRPr="00693BD6">
        <w:rPr>
          <w:rFonts w:ascii="Tahoma" w:hAnsi="Tahoma" w:cs="Tahoma"/>
        </w:rPr>
        <w:t xml:space="preserve"> – Regular monitoring of service charge expenditures, ensuring both residents and management are held accountable.</w:t>
      </w:r>
    </w:p>
    <w:p w14:paraId="1D9C7343" w14:textId="77777777" w:rsidR="00693BD6" w:rsidRPr="00693BD6" w:rsidRDefault="00693BD6" w:rsidP="00693BD6">
      <w:pPr>
        <w:rPr>
          <w:rFonts w:ascii="Tahoma" w:hAnsi="Tahoma" w:cs="Tahoma"/>
        </w:rPr>
      </w:pPr>
      <w:r w:rsidRPr="00693BD6">
        <w:rPr>
          <w:rFonts w:ascii="Tahoma" w:hAnsi="Tahoma" w:cs="Tahoma"/>
          <w:b/>
          <w:bCs/>
          <w:color w:val="1F497D" w:themeColor="text2"/>
        </w:rPr>
        <w:t>Resident Involvement</w:t>
      </w:r>
      <w:r w:rsidRPr="00693BD6">
        <w:rPr>
          <w:rFonts w:ascii="Tahoma" w:hAnsi="Tahoma" w:cs="Tahoma"/>
          <w:color w:val="1F497D" w:themeColor="text2"/>
        </w:rPr>
        <w:t xml:space="preserve"> </w:t>
      </w:r>
      <w:r w:rsidRPr="00693BD6">
        <w:rPr>
          <w:rFonts w:ascii="Tahoma" w:hAnsi="Tahoma" w:cs="Tahoma"/>
        </w:rPr>
        <w:t>– Encouraging active participation of residents in service charge discussions and decision-making.</w:t>
      </w:r>
    </w:p>
    <w:p w14:paraId="15FE942E" w14:textId="77777777" w:rsidR="00693BD6" w:rsidRDefault="00693BD6" w:rsidP="00693BD6">
      <w:pPr>
        <w:rPr>
          <w:rFonts w:ascii="Tahoma" w:hAnsi="Tahoma" w:cs="Tahoma"/>
        </w:rPr>
      </w:pPr>
      <w:r w:rsidRPr="00693BD6">
        <w:rPr>
          <w:rFonts w:ascii="Tahoma" w:hAnsi="Tahoma" w:cs="Tahoma"/>
          <w:b/>
          <w:bCs/>
          <w:color w:val="1F497D" w:themeColor="text2"/>
        </w:rPr>
        <w:t>Value for Money</w:t>
      </w:r>
      <w:r w:rsidRPr="00693BD6">
        <w:rPr>
          <w:rFonts w:ascii="Tahoma" w:hAnsi="Tahoma" w:cs="Tahoma"/>
          <w:color w:val="1F497D" w:themeColor="text2"/>
        </w:rPr>
        <w:t xml:space="preserve"> </w:t>
      </w:r>
      <w:r w:rsidRPr="00693BD6">
        <w:rPr>
          <w:rFonts w:ascii="Tahoma" w:hAnsi="Tahoma" w:cs="Tahoma"/>
        </w:rPr>
        <w:t>– Reviewing costs of services to ensure they are fair, reasonable, and provide good value.</w:t>
      </w:r>
    </w:p>
    <w:p w14:paraId="1F809BE7" w14:textId="680684CB" w:rsidR="00947501" w:rsidRPr="00947501" w:rsidRDefault="00947501" w:rsidP="00693BD6">
      <w:pPr>
        <w:rPr>
          <w:rFonts w:ascii="Tahoma" w:hAnsi="Tahoma" w:cs="Tahoma"/>
          <w:b/>
          <w:bCs/>
        </w:rPr>
      </w:pPr>
      <w:r w:rsidRPr="00947501">
        <w:rPr>
          <w:rFonts w:ascii="Tahoma" w:hAnsi="Tahoma" w:cs="Tahoma"/>
          <w:b/>
          <w:bCs/>
        </w:rPr>
        <w:t xml:space="preserve">Achievements </w:t>
      </w:r>
    </w:p>
    <w:p w14:paraId="4AD58A62" w14:textId="6E87C721" w:rsidR="00947501" w:rsidRPr="00947501" w:rsidRDefault="00947501" w:rsidP="00693BD6">
      <w:pPr>
        <w:rPr>
          <w:rFonts w:ascii="Tahoma" w:hAnsi="Tahoma" w:cs="Tahoma"/>
          <w:b/>
          <w:bCs/>
        </w:rPr>
      </w:pPr>
      <w:r w:rsidRPr="00947501">
        <w:rPr>
          <w:rFonts w:ascii="Tahoma" w:hAnsi="Tahoma" w:cs="Tahoma"/>
          <w:b/>
          <w:bCs/>
        </w:rPr>
        <w:t xml:space="preserve">Improved Communications </w:t>
      </w:r>
    </w:p>
    <w:p w14:paraId="62095A5D" w14:textId="00552299" w:rsidR="00947501" w:rsidRDefault="00947501" w:rsidP="00947501">
      <w:pPr>
        <w:pStyle w:val="ListParagraph"/>
        <w:numPr>
          <w:ilvl w:val="0"/>
          <w:numId w:val="7"/>
        </w:numPr>
        <w:rPr>
          <w:rFonts w:ascii="Tahoma" w:hAnsi="Tahoma" w:cs="Tahoma"/>
        </w:rPr>
      </w:pPr>
      <w:r w:rsidRPr="00947501">
        <w:rPr>
          <w:rFonts w:ascii="Tahoma" w:hAnsi="Tahoma" w:cs="Tahoma"/>
        </w:rPr>
        <w:t>New guide to understanding your SC</w:t>
      </w:r>
    </w:p>
    <w:p w14:paraId="2A3FD6BE" w14:textId="25380571" w:rsidR="00947501" w:rsidRDefault="00947501" w:rsidP="00947501">
      <w:pPr>
        <w:pStyle w:val="ListParagraph"/>
        <w:numPr>
          <w:ilvl w:val="0"/>
          <w:numId w:val="7"/>
        </w:numPr>
        <w:rPr>
          <w:rFonts w:ascii="Tahoma" w:hAnsi="Tahoma" w:cs="Tahoma"/>
        </w:rPr>
      </w:pPr>
      <w:r>
        <w:rPr>
          <w:rFonts w:ascii="Tahoma" w:hAnsi="Tahoma" w:cs="Tahoma"/>
        </w:rPr>
        <w:t>New manager toolkit</w:t>
      </w:r>
    </w:p>
    <w:p w14:paraId="2CD9D9FB" w14:textId="41D8FC5B" w:rsidR="00947501" w:rsidRDefault="00947501" w:rsidP="00947501">
      <w:pPr>
        <w:pStyle w:val="ListParagraph"/>
        <w:numPr>
          <w:ilvl w:val="0"/>
          <w:numId w:val="7"/>
        </w:numPr>
        <w:rPr>
          <w:rFonts w:ascii="Tahoma" w:hAnsi="Tahoma" w:cs="Tahoma"/>
        </w:rPr>
      </w:pPr>
      <w:r>
        <w:rPr>
          <w:rFonts w:ascii="Tahoma" w:hAnsi="Tahoma" w:cs="Tahoma"/>
        </w:rPr>
        <w:t xml:space="preserve">New annual Briefing for standardisation </w:t>
      </w:r>
    </w:p>
    <w:p w14:paraId="19113DBA" w14:textId="2122DD96" w:rsidR="00947501" w:rsidRDefault="00947501" w:rsidP="00947501">
      <w:pPr>
        <w:pStyle w:val="ListParagraph"/>
        <w:numPr>
          <w:ilvl w:val="0"/>
          <w:numId w:val="7"/>
        </w:numPr>
        <w:rPr>
          <w:rFonts w:ascii="Tahoma" w:hAnsi="Tahoma" w:cs="Tahoma"/>
        </w:rPr>
      </w:pPr>
      <w:r>
        <w:rPr>
          <w:rFonts w:ascii="Tahoma" w:hAnsi="Tahoma" w:cs="Tahoma"/>
        </w:rPr>
        <w:t xml:space="preserve">New verbal Vlogs on specific subjects </w:t>
      </w:r>
    </w:p>
    <w:p w14:paraId="581B0CA1" w14:textId="4B189F74" w:rsidR="00947501" w:rsidRDefault="00947501" w:rsidP="00947501">
      <w:pPr>
        <w:pStyle w:val="ListParagraph"/>
        <w:numPr>
          <w:ilvl w:val="0"/>
          <w:numId w:val="7"/>
        </w:numPr>
        <w:rPr>
          <w:rFonts w:ascii="Tahoma" w:hAnsi="Tahoma" w:cs="Tahoma"/>
        </w:rPr>
      </w:pPr>
      <w:r>
        <w:rPr>
          <w:rFonts w:ascii="Tahoma" w:hAnsi="Tahoma" w:cs="Tahoma"/>
        </w:rPr>
        <w:t>New designed rent and SC letters</w:t>
      </w:r>
    </w:p>
    <w:p w14:paraId="383742E1" w14:textId="01061F4C" w:rsidR="00947501" w:rsidRPr="00947501" w:rsidRDefault="00A17D75" w:rsidP="00947501">
      <w:pPr>
        <w:rPr>
          <w:rFonts w:ascii="Tahoma" w:hAnsi="Tahoma" w:cs="Tahoma"/>
          <w:b/>
          <w:bCs/>
        </w:rPr>
      </w:pPr>
      <w:r>
        <w:rPr>
          <w:rFonts w:ascii="Tahoma" w:hAnsi="Tahoma" w:cs="Tahoma"/>
          <w:b/>
          <w:bCs/>
        </w:rPr>
        <w:t xml:space="preserve">4.0 </w:t>
      </w:r>
      <w:r w:rsidR="00947501" w:rsidRPr="00947501">
        <w:rPr>
          <w:rFonts w:ascii="Tahoma" w:hAnsi="Tahoma" w:cs="Tahoma"/>
          <w:b/>
          <w:bCs/>
        </w:rPr>
        <w:t>What’s next?</w:t>
      </w:r>
    </w:p>
    <w:p w14:paraId="4D2E1BAD" w14:textId="77777777" w:rsidR="004C64EC" w:rsidRPr="004C64EC" w:rsidRDefault="004C64EC" w:rsidP="004C64EC">
      <w:pPr>
        <w:rPr>
          <w:rFonts w:ascii="Tahoma" w:hAnsi="Tahoma" w:cs="Tahoma"/>
        </w:rPr>
      </w:pPr>
      <w:r w:rsidRPr="004C64EC">
        <w:rPr>
          <w:rFonts w:ascii="Tahoma" w:hAnsi="Tahoma" w:cs="Tahoma"/>
          <w:b/>
          <w:bCs/>
        </w:rPr>
        <w:t>Feedback</w:t>
      </w:r>
    </w:p>
    <w:p w14:paraId="7CE8AA97" w14:textId="77777777" w:rsidR="004C64EC" w:rsidRPr="004C64EC" w:rsidRDefault="004C64EC" w:rsidP="004C64EC">
      <w:pPr>
        <w:rPr>
          <w:rFonts w:ascii="Tahoma" w:hAnsi="Tahoma" w:cs="Tahoma"/>
        </w:rPr>
      </w:pPr>
      <w:r w:rsidRPr="004C64EC">
        <w:rPr>
          <w:rFonts w:ascii="Tahoma" w:hAnsi="Tahoma" w:cs="Tahoma"/>
          <w:lang w:val="en-US"/>
        </w:rPr>
        <w:t>Discuss and design a survey process for Annual service charge meetings, feedback on:</w:t>
      </w:r>
    </w:p>
    <w:p w14:paraId="04E54E88" w14:textId="77777777" w:rsidR="004C64EC" w:rsidRPr="004C64EC" w:rsidRDefault="004C64EC" w:rsidP="004C64EC">
      <w:pPr>
        <w:numPr>
          <w:ilvl w:val="0"/>
          <w:numId w:val="8"/>
        </w:numPr>
        <w:rPr>
          <w:rFonts w:ascii="Tahoma" w:hAnsi="Tahoma" w:cs="Tahoma"/>
        </w:rPr>
      </w:pPr>
      <w:r w:rsidRPr="004C64EC">
        <w:rPr>
          <w:rFonts w:ascii="Tahoma" w:hAnsi="Tahoma" w:cs="Tahoma"/>
          <w:lang w:val="en-US"/>
        </w:rPr>
        <w:t>The process</w:t>
      </w:r>
    </w:p>
    <w:p w14:paraId="6C026BA1" w14:textId="77777777" w:rsidR="004C64EC" w:rsidRPr="004C64EC" w:rsidRDefault="004C64EC" w:rsidP="004C64EC">
      <w:pPr>
        <w:numPr>
          <w:ilvl w:val="0"/>
          <w:numId w:val="8"/>
        </w:numPr>
        <w:rPr>
          <w:rFonts w:ascii="Tahoma" w:hAnsi="Tahoma" w:cs="Tahoma"/>
        </w:rPr>
      </w:pPr>
      <w:r w:rsidRPr="004C64EC">
        <w:rPr>
          <w:rFonts w:ascii="Tahoma" w:hAnsi="Tahoma" w:cs="Tahoma"/>
          <w:lang w:val="en-US"/>
        </w:rPr>
        <w:t xml:space="preserve">information provided </w:t>
      </w:r>
    </w:p>
    <w:p w14:paraId="7E1246FE" w14:textId="77777777" w:rsidR="004C64EC" w:rsidRDefault="004C64EC" w:rsidP="004C64EC">
      <w:pPr>
        <w:numPr>
          <w:ilvl w:val="0"/>
          <w:numId w:val="8"/>
        </w:numPr>
        <w:rPr>
          <w:rFonts w:ascii="Tahoma" w:hAnsi="Tahoma" w:cs="Tahoma"/>
        </w:rPr>
      </w:pPr>
      <w:r w:rsidRPr="004C64EC">
        <w:rPr>
          <w:rFonts w:ascii="Tahoma" w:hAnsi="Tahoma" w:cs="Tahoma"/>
          <w:lang w:val="en-US"/>
        </w:rPr>
        <w:t>Resident engagement in meetings</w:t>
      </w:r>
    </w:p>
    <w:p w14:paraId="64017539" w14:textId="2BDAA5AA" w:rsidR="004C64EC" w:rsidRPr="004C64EC" w:rsidRDefault="004C64EC" w:rsidP="004C64EC">
      <w:pPr>
        <w:rPr>
          <w:rFonts w:ascii="Tahoma" w:hAnsi="Tahoma" w:cs="Tahoma"/>
        </w:rPr>
      </w:pPr>
      <w:r w:rsidRPr="004C64EC">
        <w:rPr>
          <w:rFonts w:ascii="Tahoma" w:hAnsi="Tahoma" w:cs="Tahoma"/>
          <w:b/>
          <w:bCs/>
        </w:rPr>
        <w:t>Service Charge Discussions</w:t>
      </w:r>
    </w:p>
    <w:p w14:paraId="26FB040B" w14:textId="77777777" w:rsidR="004C64EC" w:rsidRPr="004C64EC" w:rsidRDefault="004C64EC" w:rsidP="004C64EC">
      <w:pPr>
        <w:numPr>
          <w:ilvl w:val="0"/>
          <w:numId w:val="9"/>
        </w:numPr>
        <w:rPr>
          <w:rFonts w:ascii="Tahoma" w:hAnsi="Tahoma" w:cs="Tahoma"/>
        </w:rPr>
      </w:pPr>
      <w:r w:rsidRPr="004C64EC">
        <w:rPr>
          <w:rFonts w:ascii="Tahoma" w:hAnsi="Tahoma" w:cs="Tahoma"/>
          <w:lang w:val="en-US"/>
        </w:rPr>
        <w:t xml:space="preserve">Prepare for service charge discussions </w:t>
      </w:r>
    </w:p>
    <w:p w14:paraId="06D6E8E6" w14:textId="77777777" w:rsidR="004C64EC" w:rsidRPr="004C64EC" w:rsidRDefault="004C64EC" w:rsidP="004C64EC">
      <w:pPr>
        <w:numPr>
          <w:ilvl w:val="0"/>
          <w:numId w:val="9"/>
        </w:numPr>
        <w:rPr>
          <w:rFonts w:ascii="Tahoma" w:hAnsi="Tahoma" w:cs="Tahoma"/>
        </w:rPr>
      </w:pPr>
      <w:r w:rsidRPr="004C64EC">
        <w:rPr>
          <w:rFonts w:ascii="Tahoma" w:hAnsi="Tahoma" w:cs="Tahoma"/>
          <w:lang w:val="en-US"/>
        </w:rPr>
        <w:t xml:space="preserve">Re-launch toolkit and budget training for managers </w:t>
      </w:r>
    </w:p>
    <w:p w14:paraId="7DB17D4B" w14:textId="77777777" w:rsidR="004C64EC" w:rsidRPr="004C64EC" w:rsidRDefault="004C64EC" w:rsidP="004C64EC">
      <w:pPr>
        <w:numPr>
          <w:ilvl w:val="0"/>
          <w:numId w:val="9"/>
        </w:numPr>
        <w:rPr>
          <w:rFonts w:ascii="Tahoma" w:hAnsi="Tahoma" w:cs="Tahoma"/>
        </w:rPr>
      </w:pPr>
      <w:r w:rsidRPr="004C64EC">
        <w:rPr>
          <w:rFonts w:ascii="Tahoma" w:hAnsi="Tahoma" w:cs="Tahoma"/>
          <w:lang w:val="en-US"/>
        </w:rPr>
        <w:t xml:space="preserve">Set expectations for </w:t>
      </w:r>
      <w:proofErr w:type="spellStart"/>
      <w:r w:rsidRPr="004C64EC">
        <w:rPr>
          <w:rFonts w:ascii="Tahoma" w:hAnsi="Tahoma" w:cs="Tahoma"/>
          <w:lang w:val="en-US"/>
        </w:rPr>
        <w:t>standardisation</w:t>
      </w:r>
      <w:proofErr w:type="spellEnd"/>
      <w:r w:rsidRPr="004C64EC">
        <w:rPr>
          <w:rFonts w:ascii="Tahoma" w:hAnsi="Tahoma" w:cs="Tahoma"/>
          <w:lang w:val="en-US"/>
        </w:rPr>
        <w:t xml:space="preserve"> </w:t>
      </w:r>
    </w:p>
    <w:p w14:paraId="06BB7141" w14:textId="4F1F9E32" w:rsidR="004C64EC" w:rsidRPr="004C64EC" w:rsidRDefault="004C64EC" w:rsidP="004C64EC">
      <w:pPr>
        <w:rPr>
          <w:rFonts w:ascii="Tahoma" w:hAnsi="Tahoma" w:cs="Tahoma"/>
        </w:rPr>
      </w:pPr>
      <w:r w:rsidRPr="004C64EC">
        <w:rPr>
          <w:rFonts w:ascii="Tahoma" w:hAnsi="Tahoma" w:cs="Tahoma"/>
          <w:b/>
          <w:bCs/>
        </w:rPr>
        <w:lastRenderedPageBreak/>
        <w:t>Vlogs</w:t>
      </w:r>
    </w:p>
    <w:p w14:paraId="5FF48668" w14:textId="77777777" w:rsidR="004C64EC" w:rsidRPr="004C64EC" w:rsidRDefault="004C64EC" w:rsidP="004C64EC">
      <w:pPr>
        <w:rPr>
          <w:rFonts w:ascii="Tahoma" w:hAnsi="Tahoma" w:cs="Tahoma"/>
        </w:rPr>
      </w:pPr>
      <w:r w:rsidRPr="004C64EC">
        <w:rPr>
          <w:rFonts w:ascii="Tahoma" w:hAnsi="Tahoma" w:cs="Tahoma"/>
        </w:rPr>
        <w:t>Prepare further Vlog’s</w:t>
      </w:r>
    </w:p>
    <w:p w14:paraId="42D51BAC" w14:textId="77777777" w:rsidR="004C64EC" w:rsidRPr="004C64EC" w:rsidRDefault="004C64EC" w:rsidP="004C64EC">
      <w:pPr>
        <w:numPr>
          <w:ilvl w:val="0"/>
          <w:numId w:val="10"/>
        </w:numPr>
        <w:rPr>
          <w:rFonts w:ascii="Tahoma" w:hAnsi="Tahoma" w:cs="Tahoma"/>
        </w:rPr>
      </w:pPr>
      <w:r w:rsidRPr="004C64EC">
        <w:rPr>
          <w:rFonts w:ascii="Tahoma" w:hAnsi="Tahoma" w:cs="Tahoma"/>
        </w:rPr>
        <w:t>Involvement</w:t>
      </w:r>
    </w:p>
    <w:p w14:paraId="049371CD" w14:textId="77777777" w:rsidR="004C64EC" w:rsidRPr="004C64EC" w:rsidRDefault="004C64EC" w:rsidP="004C64EC">
      <w:pPr>
        <w:numPr>
          <w:ilvl w:val="0"/>
          <w:numId w:val="10"/>
        </w:numPr>
        <w:rPr>
          <w:rFonts w:ascii="Tahoma" w:hAnsi="Tahoma" w:cs="Tahoma"/>
        </w:rPr>
      </w:pPr>
      <w:r w:rsidRPr="004C64EC">
        <w:rPr>
          <w:rFonts w:ascii="Tahoma" w:hAnsi="Tahoma" w:cs="Tahoma"/>
        </w:rPr>
        <w:t xml:space="preserve">Frequency </w:t>
      </w:r>
    </w:p>
    <w:p w14:paraId="2781708F" w14:textId="77777777" w:rsidR="004C64EC" w:rsidRPr="004C64EC" w:rsidRDefault="004C64EC" w:rsidP="004C64EC">
      <w:pPr>
        <w:numPr>
          <w:ilvl w:val="0"/>
          <w:numId w:val="10"/>
        </w:numPr>
        <w:rPr>
          <w:rFonts w:ascii="Tahoma" w:hAnsi="Tahoma" w:cs="Tahoma"/>
        </w:rPr>
      </w:pPr>
      <w:r w:rsidRPr="004C64EC">
        <w:rPr>
          <w:rFonts w:ascii="Tahoma" w:hAnsi="Tahoma" w:cs="Tahoma"/>
        </w:rPr>
        <w:t>Subject</w:t>
      </w:r>
    </w:p>
    <w:p w14:paraId="2BC7E26F" w14:textId="77777777" w:rsidR="004C64EC" w:rsidRPr="004C64EC" w:rsidRDefault="004C64EC" w:rsidP="004C64EC">
      <w:pPr>
        <w:rPr>
          <w:rFonts w:ascii="Tahoma" w:hAnsi="Tahoma" w:cs="Tahoma"/>
        </w:rPr>
      </w:pPr>
      <w:r w:rsidRPr="004C64EC">
        <w:rPr>
          <w:rFonts w:ascii="Tahoma" w:hAnsi="Tahoma" w:cs="Tahoma"/>
          <w:b/>
          <w:bCs/>
        </w:rPr>
        <w:t>Revisit future Aims and priorities</w:t>
      </w:r>
    </w:p>
    <w:p w14:paraId="500008D8" w14:textId="66F70D25" w:rsidR="00947501" w:rsidRPr="00A17D75" w:rsidRDefault="00A17D75" w:rsidP="00693BD6">
      <w:pPr>
        <w:rPr>
          <w:rFonts w:ascii="Tahoma" w:hAnsi="Tahoma" w:cs="Tahoma"/>
          <w:b/>
          <w:bCs/>
          <w:color w:val="1F497D" w:themeColor="text2"/>
        </w:rPr>
      </w:pPr>
      <w:r>
        <w:rPr>
          <w:rFonts w:ascii="Tahoma" w:hAnsi="Tahoma" w:cs="Tahoma"/>
          <w:b/>
          <w:bCs/>
          <w:color w:val="1F497D" w:themeColor="text2"/>
        </w:rPr>
        <w:t xml:space="preserve">5.0 </w:t>
      </w:r>
      <w:r w:rsidR="004C64EC" w:rsidRPr="00A17D75">
        <w:rPr>
          <w:rFonts w:ascii="Tahoma" w:hAnsi="Tahoma" w:cs="Tahoma"/>
          <w:b/>
          <w:bCs/>
          <w:color w:val="1F497D" w:themeColor="text2"/>
        </w:rPr>
        <w:t>Discussion points</w:t>
      </w:r>
      <w:r w:rsidR="00EB6C56">
        <w:rPr>
          <w:rFonts w:ascii="Tahoma" w:hAnsi="Tahoma" w:cs="Tahoma"/>
          <w:b/>
          <w:bCs/>
          <w:color w:val="1F497D" w:themeColor="text2"/>
        </w:rPr>
        <w:t xml:space="preserve"> and Actions</w:t>
      </w:r>
      <w:r w:rsidR="004C64EC" w:rsidRPr="00A17D75">
        <w:rPr>
          <w:rFonts w:ascii="Tahoma" w:hAnsi="Tahoma" w:cs="Tahoma"/>
          <w:b/>
          <w:bCs/>
          <w:color w:val="1F497D" w:themeColor="text2"/>
        </w:rPr>
        <w:t>:</w:t>
      </w:r>
    </w:p>
    <w:p w14:paraId="320A86D3" w14:textId="6FF146C8" w:rsidR="004C64EC" w:rsidRDefault="004C64EC" w:rsidP="004C64EC">
      <w:pPr>
        <w:pStyle w:val="ListParagraph"/>
        <w:numPr>
          <w:ilvl w:val="0"/>
          <w:numId w:val="10"/>
        </w:numPr>
        <w:rPr>
          <w:rFonts w:ascii="Tahoma" w:hAnsi="Tahoma" w:cs="Tahoma"/>
        </w:rPr>
      </w:pPr>
      <w:r w:rsidRPr="004C64EC">
        <w:rPr>
          <w:rFonts w:ascii="Tahoma" w:hAnsi="Tahoma" w:cs="Tahoma"/>
        </w:rPr>
        <w:t>Review resident list for forums – discuss with Vanessa and Sophia to standardise</w:t>
      </w:r>
    </w:p>
    <w:p w14:paraId="03952EE2" w14:textId="2632F25E" w:rsidR="004C64EC" w:rsidRDefault="00A17D75" w:rsidP="004C64EC">
      <w:pPr>
        <w:pStyle w:val="ListParagraph"/>
        <w:numPr>
          <w:ilvl w:val="0"/>
          <w:numId w:val="10"/>
        </w:numPr>
        <w:rPr>
          <w:rFonts w:ascii="Tahoma" w:hAnsi="Tahoma" w:cs="Tahoma"/>
        </w:rPr>
      </w:pPr>
      <w:r>
        <w:rPr>
          <w:rFonts w:ascii="Tahoma" w:hAnsi="Tahoma" w:cs="Tahoma"/>
        </w:rPr>
        <w:t>Let’s</w:t>
      </w:r>
      <w:r w:rsidR="004C64EC">
        <w:rPr>
          <w:rFonts w:ascii="Tahoma" w:hAnsi="Tahoma" w:cs="Tahoma"/>
        </w:rPr>
        <w:t xml:space="preserve"> talk EC Resident forums </w:t>
      </w:r>
      <w:r>
        <w:rPr>
          <w:rFonts w:ascii="Tahoma" w:hAnsi="Tahoma" w:cs="Tahoma"/>
        </w:rPr>
        <w:t>videos.</w:t>
      </w:r>
      <w:r w:rsidR="004C64EC">
        <w:rPr>
          <w:rFonts w:ascii="Tahoma" w:hAnsi="Tahoma" w:cs="Tahoma"/>
        </w:rPr>
        <w:t xml:space="preserve">  Talking about our forums – aims and objectives and advertising for more representatives.</w:t>
      </w:r>
    </w:p>
    <w:p w14:paraId="17993317" w14:textId="32B308EC" w:rsidR="00A17D75" w:rsidRDefault="00A17D75" w:rsidP="004C64EC">
      <w:pPr>
        <w:pStyle w:val="ListParagraph"/>
        <w:numPr>
          <w:ilvl w:val="0"/>
          <w:numId w:val="10"/>
        </w:numPr>
        <w:rPr>
          <w:rFonts w:ascii="Tahoma" w:hAnsi="Tahoma" w:cs="Tahoma"/>
        </w:rPr>
      </w:pPr>
      <w:r>
        <w:rPr>
          <w:rFonts w:ascii="Tahoma" w:hAnsi="Tahoma" w:cs="Tahoma"/>
        </w:rPr>
        <w:t xml:space="preserve">Digital Monitors / smart TVs on schemes / villages – could we use for more comms / Vlogs / YouTube Videos – to better inform local communications </w:t>
      </w:r>
    </w:p>
    <w:p w14:paraId="13EEA2BF" w14:textId="54557D9D" w:rsidR="00A17D75" w:rsidRDefault="00A17D75" w:rsidP="004C64EC">
      <w:pPr>
        <w:pStyle w:val="ListParagraph"/>
        <w:numPr>
          <w:ilvl w:val="0"/>
          <w:numId w:val="10"/>
        </w:numPr>
        <w:rPr>
          <w:rFonts w:ascii="Tahoma" w:hAnsi="Tahoma" w:cs="Tahoma"/>
        </w:rPr>
      </w:pPr>
      <w:r>
        <w:rPr>
          <w:rFonts w:ascii="Tahoma" w:hAnsi="Tahoma" w:cs="Tahoma"/>
        </w:rPr>
        <w:t xml:space="preserve">Promote our comms more on social media </w:t>
      </w:r>
    </w:p>
    <w:p w14:paraId="77A8610B" w14:textId="75E3C7F8" w:rsidR="00A17D75" w:rsidRPr="00A17D75" w:rsidRDefault="00A17D75" w:rsidP="00A17D75">
      <w:pPr>
        <w:rPr>
          <w:rFonts w:ascii="Tahoma" w:hAnsi="Tahoma" w:cs="Tahoma"/>
          <w:b/>
          <w:bCs/>
          <w:color w:val="1F497D" w:themeColor="text2"/>
        </w:rPr>
      </w:pPr>
      <w:r w:rsidRPr="00A17D75">
        <w:rPr>
          <w:rFonts w:ascii="Tahoma" w:hAnsi="Tahoma" w:cs="Tahoma"/>
          <w:b/>
          <w:bCs/>
          <w:color w:val="1F497D" w:themeColor="text2"/>
        </w:rPr>
        <w:t xml:space="preserve">Forums </w:t>
      </w:r>
    </w:p>
    <w:p w14:paraId="280169FE" w14:textId="6FF5704B" w:rsidR="00A17D75" w:rsidRDefault="00A17D75" w:rsidP="004C64EC">
      <w:pPr>
        <w:pStyle w:val="ListParagraph"/>
        <w:numPr>
          <w:ilvl w:val="0"/>
          <w:numId w:val="10"/>
        </w:numPr>
        <w:rPr>
          <w:rFonts w:ascii="Tahoma" w:hAnsi="Tahoma" w:cs="Tahoma"/>
        </w:rPr>
      </w:pPr>
      <w:r>
        <w:rPr>
          <w:rFonts w:ascii="Tahoma" w:hAnsi="Tahoma" w:cs="Tahoma"/>
        </w:rPr>
        <w:t xml:space="preserve">Good to have senior leaders support the forums – helps with traction </w:t>
      </w:r>
    </w:p>
    <w:p w14:paraId="094D51F5" w14:textId="3B1E3CC5" w:rsidR="00A17D75" w:rsidRPr="004C64EC" w:rsidRDefault="00A17D75" w:rsidP="004C64EC">
      <w:pPr>
        <w:pStyle w:val="ListParagraph"/>
        <w:numPr>
          <w:ilvl w:val="0"/>
          <w:numId w:val="10"/>
        </w:numPr>
        <w:rPr>
          <w:rFonts w:ascii="Tahoma" w:hAnsi="Tahoma" w:cs="Tahoma"/>
        </w:rPr>
      </w:pPr>
      <w:r>
        <w:rPr>
          <w:rFonts w:ascii="Tahoma" w:hAnsi="Tahoma" w:cs="Tahoma"/>
        </w:rPr>
        <w:t xml:space="preserve">Do we want to involve POA / family members at any point where residents </w:t>
      </w:r>
      <w:proofErr w:type="spellStart"/>
      <w:proofErr w:type="gramStart"/>
      <w:r>
        <w:rPr>
          <w:rFonts w:ascii="Tahoma" w:hAnsi="Tahoma" w:cs="Tahoma"/>
        </w:rPr>
        <w:t>cant</w:t>
      </w:r>
      <w:proofErr w:type="spellEnd"/>
      <w:proofErr w:type="gramEnd"/>
      <w:r>
        <w:rPr>
          <w:rFonts w:ascii="Tahoma" w:hAnsi="Tahoma" w:cs="Tahoma"/>
        </w:rPr>
        <w:t xml:space="preserve"> be involved?</w:t>
      </w:r>
    </w:p>
    <w:p w14:paraId="0CD24D98" w14:textId="5B71D6A2" w:rsidR="004C64EC" w:rsidRDefault="00A17D75" w:rsidP="00693BD6">
      <w:pPr>
        <w:rPr>
          <w:rFonts w:ascii="Tahoma" w:hAnsi="Tahoma" w:cs="Tahoma"/>
        </w:rPr>
      </w:pPr>
      <w:r>
        <w:rPr>
          <w:rFonts w:ascii="Tahoma" w:hAnsi="Tahoma" w:cs="Tahoma"/>
        </w:rPr>
        <w:t>Information to be looked at for tenancy sign up for new residents:</w:t>
      </w:r>
    </w:p>
    <w:p w14:paraId="7AF12769" w14:textId="7DF88924" w:rsidR="00A17D75" w:rsidRDefault="00A17D75" w:rsidP="00A17D75">
      <w:pPr>
        <w:pStyle w:val="ListParagraph"/>
        <w:numPr>
          <w:ilvl w:val="0"/>
          <w:numId w:val="10"/>
        </w:numPr>
        <w:rPr>
          <w:rFonts w:ascii="Tahoma" w:hAnsi="Tahoma" w:cs="Tahoma"/>
        </w:rPr>
      </w:pPr>
      <w:r>
        <w:rPr>
          <w:rFonts w:ascii="Tahoma" w:hAnsi="Tahoma" w:cs="Tahoma"/>
        </w:rPr>
        <w:t xml:space="preserve">Resident handbook </w:t>
      </w:r>
    </w:p>
    <w:p w14:paraId="4612F4AA" w14:textId="5FD3177B" w:rsidR="00A17D75" w:rsidRDefault="00A17D75" w:rsidP="00A17D75">
      <w:pPr>
        <w:pStyle w:val="ListParagraph"/>
        <w:numPr>
          <w:ilvl w:val="0"/>
          <w:numId w:val="10"/>
        </w:numPr>
        <w:rPr>
          <w:rFonts w:ascii="Tahoma" w:hAnsi="Tahoma" w:cs="Tahoma"/>
        </w:rPr>
      </w:pPr>
      <w:r>
        <w:rPr>
          <w:rFonts w:ascii="Tahoma" w:hAnsi="Tahoma" w:cs="Tahoma"/>
        </w:rPr>
        <w:t xml:space="preserve">Understanding your service charge </w:t>
      </w:r>
    </w:p>
    <w:p w14:paraId="58AC746D" w14:textId="4D0E500E" w:rsidR="00A17D75" w:rsidRDefault="00A17D75" w:rsidP="00A17D75">
      <w:pPr>
        <w:pStyle w:val="ListParagraph"/>
        <w:numPr>
          <w:ilvl w:val="0"/>
          <w:numId w:val="10"/>
        </w:numPr>
        <w:rPr>
          <w:rFonts w:ascii="Tahoma" w:hAnsi="Tahoma" w:cs="Tahoma"/>
        </w:rPr>
      </w:pPr>
      <w:r>
        <w:rPr>
          <w:rFonts w:ascii="Tahoma" w:hAnsi="Tahoma" w:cs="Tahoma"/>
        </w:rPr>
        <w:t>Service charge statement</w:t>
      </w:r>
    </w:p>
    <w:p w14:paraId="6BBCAE67" w14:textId="6DCF0E15" w:rsidR="00A17D75" w:rsidRPr="00A17D75" w:rsidRDefault="00A17D75" w:rsidP="00A17D75">
      <w:pPr>
        <w:rPr>
          <w:rFonts w:ascii="Tahoma" w:hAnsi="Tahoma" w:cs="Tahoma"/>
          <w:b/>
          <w:bCs/>
          <w:color w:val="1F497D" w:themeColor="text2"/>
        </w:rPr>
      </w:pPr>
      <w:r w:rsidRPr="00A17D75">
        <w:rPr>
          <w:rFonts w:ascii="Tahoma" w:hAnsi="Tahoma" w:cs="Tahoma"/>
          <w:b/>
          <w:bCs/>
          <w:color w:val="1F497D" w:themeColor="text2"/>
        </w:rPr>
        <w:t xml:space="preserve">Accessibility </w:t>
      </w:r>
    </w:p>
    <w:p w14:paraId="5CAC8955" w14:textId="555AEDDB" w:rsidR="00A17D75" w:rsidRDefault="00A17D75" w:rsidP="00A17D75">
      <w:pPr>
        <w:rPr>
          <w:rFonts w:ascii="Tahoma" w:hAnsi="Tahoma" w:cs="Tahoma"/>
        </w:rPr>
      </w:pPr>
      <w:r>
        <w:rPr>
          <w:rFonts w:ascii="Tahoma" w:hAnsi="Tahoma" w:cs="Tahoma"/>
        </w:rPr>
        <w:t xml:space="preserve">How do we offer SC literature in more accessible form? </w:t>
      </w:r>
    </w:p>
    <w:p w14:paraId="1A29C76E" w14:textId="60A73ECD" w:rsidR="00A17D75" w:rsidRDefault="00A17D75" w:rsidP="00A17D75">
      <w:pPr>
        <w:pStyle w:val="ListParagraph"/>
        <w:numPr>
          <w:ilvl w:val="0"/>
          <w:numId w:val="10"/>
        </w:numPr>
        <w:rPr>
          <w:rFonts w:ascii="Tahoma" w:hAnsi="Tahoma" w:cs="Tahoma"/>
        </w:rPr>
      </w:pPr>
      <w:r>
        <w:rPr>
          <w:rFonts w:ascii="Tahoma" w:hAnsi="Tahoma" w:cs="Tahoma"/>
        </w:rPr>
        <w:t xml:space="preserve">Languages </w:t>
      </w:r>
    </w:p>
    <w:p w14:paraId="0FB4467B" w14:textId="01B4C454" w:rsidR="00A17D75" w:rsidRDefault="00A17D75" w:rsidP="00A17D75">
      <w:pPr>
        <w:pStyle w:val="ListParagraph"/>
        <w:numPr>
          <w:ilvl w:val="0"/>
          <w:numId w:val="10"/>
        </w:numPr>
        <w:rPr>
          <w:rFonts w:ascii="Tahoma" w:hAnsi="Tahoma" w:cs="Tahoma"/>
        </w:rPr>
      </w:pPr>
      <w:r>
        <w:rPr>
          <w:rFonts w:ascii="Tahoma" w:hAnsi="Tahoma" w:cs="Tahoma"/>
        </w:rPr>
        <w:t>Braille / Voice enabled</w:t>
      </w:r>
    </w:p>
    <w:p w14:paraId="3A9299B1" w14:textId="2F4A6D96" w:rsidR="00A17D75" w:rsidRDefault="00A17D75" w:rsidP="00A17D75">
      <w:pPr>
        <w:pStyle w:val="ListParagraph"/>
        <w:numPr>
          <w:ilvl w:val="0"/>
          <w:numId w:val="10"/>
        </w:numPr>
        <w:rPr>
          <w:rFonts w:ascii="Tahoma" w:hAnsi="Tahoma" w:cs="Tahoma"/>
        </w:rPr>
      </w:pPr>
      <w:r>
        <w:rPr>
          <w:rFonts w:ascii="Tahoma" w:hAnsi="Tahoma" w:cs="Tahoma"/>
        </w:rPr>
        <w:t xml:space="preserve">Large Print </w:t>
      </w:r>
    </w:p>
    <w:p w14:paraId="3AC88AD9" w14:textId="25081A13" w:rsidR="00A17D75" w:rsidRDefault="00A17D75" w:rsidP="00A17D75">
      <w:pPr>
        <w:pStyle w:val="ListParagraph"/>
        <w:numPr>
          <w:ilvl w:val="0"/>
          <w:numId w:val="10"/>
        </w:numPr>
        <w:rPr>
          <w:rFonts w:ascii="Tahoma" w:hAnsi="Tahoma" w:cs="Tahoma"/>
        </w:rPr>
      </w:pPr>
      <w:r>
        <w:rPr>
          <w:rFonts w:ascii="Tahoma" w:hAnsi="Tahoma" w:cs="Tahoma"/>
        </w:rPr>
        <w:t xml:space="preserve">Capture in our systems for reporting </w:t>
      </w:r>
    </w:p>
    <w:p w14:paraId="44760886" w14:textId="2AF41D9A" w:rsidR="00A17D75" w:rsidRPr="00A17D75" w:rsidRDefault="00A17D75" w:rsidP="00A17D75">
      <w:pPr>
        <w:rPr>
          <w:rFonts w:ascii="Tahoma" w:hAnsi="Tahoma" w:cs="Tahoma"/>
          <w:b/>
          <w:bCs/>
          <w:color w:val="1F497D" w:themeColor="text2"/>
        </w:rPr>
      </w:pPr>
      <w:r w:rsidRPr="00A17D75">
        <w:rPr>
          <w:rFonts w:ascii="Tahoma" w:hAnsi="Tahoma" w:cs="Tahoma"/>
          <w:b/>
          <w:bCs/>
          <w:color w:val="1F497D" w:themeColor="text2"/>
        </w:rPr>
        <w:t xml:space="preserve">Next Vlog </w:t>
      </w:r>
    </w:p>
    <w:p w14:paraId="62434826" w14:textId="259AA6D6" w:rsidR="00A17D75" w:rsidRDefault="00A17D75" w:rsidP="00A17D75">
      <w:pPr>
        <w:pStyle w:val="ListParagraph"/>
        <w:numPr>
          <w:ilvl w:val="0"/>
          <w:numId w:val="10"/>
        </w:numPr>
        <w:rPr>
          <w:rFonts w:ascii="Tahoma" w:hAnsi="Tahoma" w:cs="Tahoma"/>
        </w:rPr>
      </w:pPr>
      <w:r>
        <w:rPr>
          <w:rFonts w:ascii="Tahoma" w:hAnsi="Tahoma" w:cs="Tahoma"/>
        </w:rPr>
        <w:t>Next one on End of year accounts – on 11</w:t>
      </w:r>
      <w:r w:rsidRPr="00A17D75">
        <w:rPr>
          <w:rFonts w:ascii="Tahoma" w:hAnsi="Tahoma" w:cs="Tahoma"/>
          <w:vertAlign w:val="superscript"/>
        </w:rPr>
        <w:t>th</w:t>
      </w:r>
      <w:r>
        <w:rPr>
          <w:rFonts w:ascii="Tahoma" w:hAnsi="Tahoma" w:cs="Tahoma"/>
        </w:rPr>
        <w:t xml:space="preserve"> Sept to be distributed ready for statements going out by end of Sept.</w:t>
      </w:r>
    </w:p>
    <w:p w14:paraId="3184C3FC" w14:textId="48648664" w:rsidR="00A17D75" w:rsidRDefault="00A17D75" w:rsidP="00A17D75">
      <w:pPr>
        <w:pStyle w:val="ListParagraph"/>
        <w:numPr>
          <w:ilvl w:val="0"/>
          <w:numId w:val="10"/>
        </w:numPr>
        <w:rPr>
          <w:rFonts w:ascii="Tahoma" w:hAnsi="Tahoma" w:cs="Tahoma"/>
        </w:rPr>
      </w:pPr>
      <w:r>
        <w:rPr>
          <w:rFonts w:ascii="Tahoma" w:hAnsi="Tahoma" w:cs="Tahoma"/>
        </w:rPr>
        <w:t xml:space="preserve">Budget setting – service charge discussion meetings – ready for the meetings in Oct. </w:t>
      </w:r>
    </w:p>
    <w:p w14:paraId="1C3149EB" w14:textId="1BF1D9EC" w:rsidR="00A17D75" w:rsidRDefault="00A17D75" w:rsidP="00A17D75">
      <w:pPr>
        <w:pStyle w:val="ListParagraph"/>
        <w:numPr>
          <w:ilvl w:val="0"/>
          <w:numId w:val="10"/>
        </w:numPr>
        <w:rPr>
          <w:rFonts w:ascii="Tahoma" w:hAnsi="Tahoma" w:cs="Tahoma"/>
        </w:rPr>
      </w:pPr>
      <w:r>
        <w:rPr>
          <w:rFonts w:ascii="Tahoma" w:hAnsi="Tahoma" w:cs="Tahoma"/>
        </w:rPr>
        <w:t>Promoting environmentally friendly options across our schemes and thinking about VFM – Paper / Ink / repairs etc</w:t>
      </w:r>
    </w:p>
    <w:p w14:paraId="5893D6F9" w14:textId="77777777" w:rsidR="00A17D75" w:rsidRDefault="00A17D75" w:rsidP="00A17D75">
      <w:pPr>
        <w:pStyle w:val="ListParagraph"/>
        <w:numPr>
          <w:ilvl w:val="0"/>
          <w:numId w:val="10"/>
        </w:numPr>
        <w:rPr>
          <w:rFonts w:ascii="Tahoma" w:hAnsi="Tahoma" w:cs="Tahoma"/>
        </w:rPr>
      </w:pPr>
      <w:r>
        <w:rPr>
          <w:rFonts w:ascii="Tahoma" w:hAnsi="Tahoma" w:cs="Tahoma"/>
        </w:rPr>
        <w:lastRenderedPageBreak/>
        <w:t xml:space="preserve">Global Calendar – rents and SC year - Set dates for letters / meetings / information / monthly updates etc </w:t>
      </w:r>
    </w:p>
    <w:p w14:paraId="684A0755" w14:textId="3AAAE659" w:rsidR="00155188" w:rsidRPr="00155188" w:rsidRDefault="00155188">
      <w:pPr>
        <w:rPr>
          <w:rFonts w:ascii="Tahoma" w:hAnsi="Tahoma" w:cs="Tahoma"/>
        </w:rPr>
      </w:pPr>
    </w:p>
    <w:sectPr w:rsidR="00155188" w:rsidRPr="001551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1348" w14:textId="77777777" w:rsidR="00CB40F2" w:rsidRDefault="00CB40F2" w:rsidP="00E46E0A">
      <w:pPr>
        <w:spacing w:after="0" w:line="240" w:lineRule="auto"/>
      </w:pPr>
      <w:r>
        <w:separator/>
      </w:r>
    </w:p>
  </w:endnote>
  <w:endnote w:type="continuationSeparator" w:id="0">
    <w:p w14:paraId="157FAA2B" w14:textId="77777777" w:rsidR="00CB40F2" w:rsidRDefault="00CB40F2" w:rsidP="00E46E0A">
      <w:pPr>
        <w:spacing w:after="0" w:line="240" w:lineRule="auto"/>
      </w:pPr>
      <w:r>
        <w:continuationSeparator/>
      </w:r>
    </w:p>
  </w:endnote>
  <w:endnote w:type="continuationNotice" w:id="1">
    <w:p w14:paraId="40A0577D" w14:textId="77777777" w:rsidR="00CB40F2" w:rsidRDefault="00CB4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7CC5" w14:textId="77777777" w:rsidR="00CB40F2" w:rsidRDefault="00CB40F2" w:rsidP="00E46E0A">
      <w:pPr>
        <w:spacing w:after="0" w:line="240" w:lineRule="auto"/>
      </w:pPr>
      <w:r>
        <w:separator/>
      </w:r>
    </w:p>
  </w:footnote>
  <w:footnote w:type="continuationSeparator" w:id="0">
    <w:p w14:paraId="0D23BC92" w14:textId="77777777" w:rsidR="00CB40F2" w:rsidRDefault="00CB40F2" w:rsidP="00E46E0A">
      <w:pPr>
        <w:spacing w:after="0" w:line="240" w:lineRule="auto"/>
      </w:pPr>
      <w:r>
        <w:continuationSeparator/>
      </w:r>
    </w:p>
  </w:footnote>
  <w:footnote w:type="continuationNotice" w:id="1">
    <w:p w14:paraId="119101F6" w14:textId="77777777" w:rsidR="00CB40F2" w:rsidRDefault="00CB4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EDE9" w14:textId="5A2A691D" w:rsidR="00E46E0A" w:rsidRDefault="00E46E0A" w:rsidP="00E46E0A">
    <w:pPr>
      <w:pStyle w:val="Header"/>
      <w:jc w:val="right"/>
    </w:pPr>
    <w:r>
      <w:rPr>
        <w:noProof/>
      </w:rPr>
      <w:drawing>
        <wp:inline distT="0" distB="0" distL="0" distR="0" wp14:anchorId="280F5FFE" wp14:editId="70E260AC">
          <wp:extent cx="2191575" cy="59370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138" cy="6163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71A2"/>
    <w:multiLevelType w:val="hybridMultilevel"/>
    <w:tmpl w:val="FFFFFFFF"/>
    <w:lvl w:ilvl="0" w:tplc="B60222AE">
      <w:start w:val="1"/>
      <w:numFmt w:val="bullet"/>
      <w:lvlText w:val=""/>
      <w:lvlJc w:val="left"/>
      <w:pPr>
        <w:ind w:left="720" w:hanging="360"/>
      </w:pPr>
      <w:rPr>
        <w:rFonts w:ascii="Symbol" w:hAnsi="Symbol" w:hint="default"/>
      </w:rPr>
    </w:lvl>
    <w:lvl w:ilvl="1" w:tplc="D9066ED0">
      <w:start w:val="1"/>
      <w:numFmt w:val="bullet"/>
      <w:lvlText w:val="o"/>
      <w:lvlJc w:val="left"/>
      <w:pPr>
        <w:ind w:left="1440" w:hanging="360"/>
      </w:pPr>
      <w:rPr>
        <w:rFonts w:ascii="Courier New" w:hAnsi="Courier New" w:hint="default"/>
      </w:rPr>
    </w:lvl>
    <w:lvl w:ilvl="2" w:tplc="B36CB986">
      <w:start w:val="1"/>
      <w:numFmt w:val="bullet"/>
      <w:lvlText w:val=""/>
      <w:lvlJc w:val="left"/>
      <w:pPr>
        <w:ind w:left="2160" w:hanging="360"/>
      </w:pPr>
      <w:rPr>
        <w:rFonts w:ascii="Wingdings" w:hAnsi="Wingdings" w:hint="default"/>
      </w:rPr>
    </w:lvl>
    <w:lvl w:ilvl="3" w:tplc="E462246A">
      <w:start w:val="1"/>
      <w:numFmt w:val="bullet"/>
      <w:lvlText w:val=""/>
      <w:lvlJc w:val="left"/>
      <w:pPr>
        <w:ind w:left="2880" w:hanging="360"/>
      </w:pPr>
      <w:rPr>
        <w:rFonts w:ascii="Symbol" w:hAnsi="Symbol" w:hint="default"/>
      </w:rPr>
    </w:lvl>
    <w:lvl w:ilvl="4" w:tplc="5862217E">
      <w:start w:val="1"/>
      <w:numFmt w:val="bullet"/>
      <w:lvlText w:val="o"/>
      <w:lvlJc w:val="left"/>
      <w:pPr>
        <w:ind w:left="3600" w:hanging="360"/>
      </w:pPr>
      <w:rPr>
        <w:rFonts w:ascii="Courier New" w:hAnsi="Courier New" w:hint="default"/>
      </w:rPr>
    </w:lvl>
    <w:lvl w:ilvl="5" w:tplc="5504F080">
      <w:start w:val="1"/>
      <w:numFmt w:val="bullet"/>
      <w:lvlText w:val=""/>
      <w:lvlJc w:val="left"/>
      <w:pPr>
        <w:ind w:left="4320" w:hanging="360"/>
      </w:pPr>
      <w:rPr>
        <w:rFonts w:ascii="Wingdings" w:hAnsi="Wingdings" w:hint="default"/>
      </w:rPr>
    </w:lvl>
    <w:lvl w:ilvl="6" w:tplc="E18679C2">
      <w:start w:val="1"/>
      <w:numFmt w:val="bullet"/>
      <w:lvlText w:val=""/>
      <w:lvlJc w:val="left"/>
      <w:pPr>
        <w:ind w:left="5040" w:hanging="360"/>
      </w:pPr>
      <w:rPr>
        <w:rFonts w:ascii="Symbol" w:hAnsi="Symbol" w:hint="default"/>
      </w:rPr>
    </w:lvl>
    <w:lvl w:ilvl="7" w:tplc="82905252">
      <w:start w:val="1"/>
      <w:numFmt w:val="bullet"/>
      <w:lvlText w:val="o"/>
      <w:lvlJc w:val="left"/>
      <w:pPr>
        <w:ind w:left="5760" w:hanging="360"/>
      </w:pPr>
      <w:rPr>
        <w:rFonts w:ascii="Courier New" w:hAnsi="Courier New" w:hint="default"/>
      </w:rPr>
    </w:lvl>
    <w:lvl w:ilvl="8" w:tplc="AF46ACB4">
      <w:start w:val="1"/>
      <w:numFmt w:val="bullet"/>
      <w:lvlText w:val=""/>
      <w:lvlJc w:val="left"/>
      <w:pPr>
        <w:ind w:left="6480" w:hanging="360"/>
      </w:pPr>
      <w:rPr>
        <w:rFonts w:ascii="Wingdings" w:hAnsi="Wingdings" w:hint="default"/>
      </w:rPr>
    </w:lvl>
  </w:abstractNum>
  <w:abstractNum w:abstractNumId="1" w15:restartNumberingAfterBreak="0">
    <w:nsid w:val="12C25E2D"/>
    <w:multiLevelType w:val="hybridMultilevel"/>
    <w:tmpl w:val="54E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51E5E"/>
    <w:multiLevelType w:val="hybridMultilevel"/>
    <w:tmpl w:val="63A8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E50A0"/>
    <w:multiLevelType w:val="hybridMultilevel"/>
    <w:tmpl w:val="922629B2"/>
    <w:lvl w:ilvl="0" w:tplc="ECD8BF82">
      <w:start w:val="1"/>
      <w:numFmt w:val="bullet"/>
      <w:lvlText w:val=""/>
      <w:lvlJc w:val="left"/>
      <w:pPr>
        <w:ind w:left="720" w:hanging="360"/>
      </w:pPr>
      <w:rPr>
        <w:rFonts w:ascii="Symbol" w:hAnsi="Symbol" w:hint="default"/>
      </w:rPr>
    </w:lvl>
    <w:lvl w:ilvl="1" w:tplc="6DF6098C">
      <w:start w:val="1"/>
      <w:numFmt w:val="bullet"/>
      <w:lvlText w:val="o"/>
      <w:lvlJc w:val="left"/>
      <w:pPr>
        <w:ind w:left="1440" w:hanging="360"/>
      </w:pPr>
      <w:rPr>
        <w:rFonts w:ascii="Courier New" w:hAnsi="Courier New" w:hint="default"/>
      </w:rPr>
    </w:lvl>
    <w:lvl w:ilvl="2" w:tplc="968AC1E0">
      <w:start w:val="1"/>
      <w:numFmt w:val="bullet"/>
      <w:lvlText w:val=""/>
      <w:lvlJc w:val="left"/>
      <w:pPr>
        <w:ind w:left="2160" w:hanging="360"/>
      </w:pPr>
      <w:rPr>
        <w:rFonts w:ascii="Wingdings" w:hAnsi="Wingdings" w:hint="default"/>
      </w:rPr>
    </w:lvl>
    <w:lvl w:ilvl="3" w:tplc="35DCAA46">
      <w:start w:val="1"/>
      <w:numFmt w:val="bullet"/>
      <w:lvlText w:val=""/>
      <w:lvlJc w:val="left"/>
      <w:pPr>
        <w:ind w:left="2880" w:hanging="360"/>
      </w:pPr>
      <w:rPr>
        <w:rFonts w:ascii="Symbol" w:hAnsi="Symbol" w:hint="default"/>
      </w:rPr>
    </w:lvl>
    <w:lvl w:ilvl="4" w:tplc="DC125990">
      <w:start w:val="1"/>
      <w:numFmt w:val="bullet"/>
      <w:lvlText w:val="o"/>
      <w:lvlJc w:val="left"/>
      <w:pPr>
        <w:ind w:left="3600" w:hanging="360"/>
      </w:pPr>
      <w:rPr>
        <w:rFonts w:ascii="Courier New" w:hAnsi="Courier New" w:hint="default"/>
      </w:rPr>
    </w:lvl>
    <w:lvl w:ilvl="5" w:tplc="40B84E5C">
      <w:start w:val="1"/>
      <w:numFmt w:val="bullet"/>
      <w:lvlText w:val=""/>
      <w:lvlJc w:val="left"/>
      <w:pPr>
        <w:ind w:left="4320" w:hanging="360"/>
      </w:pPr>
      <w:rPr>
        <w:rFonts w:ascii="Wingdings" w:hAnsi="Wingdings" w:hint="default"/>
      </w:rPr>
    </w:lvl>
    <w:lvl w:ilvl="6" w:tplc="AC769F64">
      <w:start w:val="1"/>
      <w:numFmt w:val="bullet"/>
      <w:lvlText w:val=""/>
      <w:lvlJc w:val="left"/>
      <w:pPr>
        <w:ind w:left="5040" w:hanging="360"/>
      </w:pPr>
      <w:rPr>
        <w:rFonts w:ascii="Symbol" w:hAnsi="Symbol" w:hint="default"/>
      </w:rPr>
    </w:lvl>
    <w:lvl w:ilvl="7" w:tplc="487E5FD8">
      <w:start w:val="1"/>
      <w:numFmt w:val="bullet"/>
      <w:lvlText w:val="o"/>
      <w:lvlJc w:val="left"/>
      <w:pPr>
        <w:ind w:left="5760" w:hanging="360"/>
      </w:pPr>
      <w:rPr>
        <w:rFonts w:ascii="Courier New" w:hAnsi="Courier New" w:hint="default"/>
      </w:rPr>
    </w:lvl>
    <w:lvl w:ilvl="8" w:tplc="467A3238">
      <w:start w:val="1"/>
      <w:numFmt w:val="bullet"/>
      <w:lvlText w:val=""/>
      <w:lvlJc w:val="left"/>
      <w:pPr>
        <w:ind w:left="6480" w:hanging="360"/>
      </w:pPr>
      <w:rPr>
        <w:rFonts w:ascii="Wingdings" w:hAnsi="Wingdings" w:hint="default"/>
      </w:rPr>
    </w:lvl>
  </w:abstractNum>
  <w:abstractNum w:abstractNumId="4" w15:restartNumberingAfterBreak="0">
    <w:nsid w:val="2D8F7F68"/>
    <w:multiLevelType w:val="hybridMultilevel"/>
    <w:tmpl w:val="2B469D6C"/>
    <w:lvl w:ilvl="0" w:tplc="F1B8E808">
      <w:start w:val="3"/>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C7016"/>
    <w:multiLevelType w:val="hybridMultilevel"/>
    <w:tmpl w:val="B29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2586C"/>
    <w:multiLevelType w:val="hybridMultilevel"/>
    <w:tmpl w:val="C492C1B8"/>
    <w:lvl w:ilvl="0" w:tplc="39B2CD3A">
      <w:start w:val="1"/>
      <w:numFmt w:val="bullet"/>
      <w:lvlText w:val="-"/>
      <w:lvlJc w:val="left"/>
      <w:pPr>
        <w:tabs>
          <w:tab w:val="num" w:pos="720"/>
        </w:tabs>
        <w:ind w:left="720" w:hanging="360"/>
      </w:pPr>
      <w:rPr>
        <w:rFonts w:ascii="Times New Roman" w:hAnsi="Times New Roman" w:hint="default"/>
      </w:rPr>
    </w:lvl>
    <w:lvl w:ilvl="1" w:tplc="AC26A0B8" w:tentative="1">
      <w:start w:val="1"/>
      <w:numFmt w:val="bullet"/>
      <w:lvlText w:val="-"/>
      <w:lvlJc w:val="left"/>
      <w:pPr>
        <w:tabs>
          <w:tab w:val="num" w:pos="1440"/>
        </w:tabs>
        <w:ind w:left="1440" w:hanging="360"/>
      </w:pPr>
      <w:rPr>
        <w:rFonts w:ascii="Times New Roman" w:hAnsi="Times New Roman" w:hint="default"/>
      </w:rPr>
    </w:lvl>
    <w:lvl w:ilvl="2" w:tplc="311672F4" w:tentative="1">
      <w:start w:val="1"/>
      <w:numFmt w:val="bullet"/>
      <w:lvlText w:val="-"/>
      <w:lvlJc w:val="left"/>
      <w:pPr>
        <w:tabs>
          <w:tab w:val="num" w:pos="2160"/>
        </w:tabs>
        <w:ind w:left="2160" w:hanging="360"/>
      </w:pPr>
      <w:rPr>
        <w:rFonts w:ascii="Times New Roman" w:hAnsi="Times New Roman" w:hint="default"/>
      </w:rPr>
    </w:lvl>
    <w:lvl w:ilvl="3" w:tplc="67A0BC92" w:tentative="1">
      <w:start w:val="1"/>
      <w:numFmt w:val="bullet"/>
      <w:lvlText w:val="-"/>
      <w:lvlJc w:val="left"/>
      <w:pPr>
        <w:tabs>
          <w:tab w:val="num" w:pos="2880"/>
        </w:tabs>
        <w:ind w:left="2880" w:hanging="360"/>
      </w:pPr>
      <w:rPr>
        <w:rFonts w:ascii="Times New Roman" w:hAnsi="Times New Roman" w:hint="default"/>
      </w:rPr>
    </w:lvl>
    <w:lvl w:ilvl="4" w:tplc="C2B2AC90" w:tentative="1">
      <w:start w:val="1"/>
      <w:numFmt w:val="bullet"/>
      <w:lvlText w:val="-"/>
      <w:lvlJc w:val="left"/>
      <w:pPr>
        <w:tabs>
          <w:tab w:val="num" w:pos="3600"/>
        </w:tabs>
        <w:ind w:left="3600" w:hanging="360"/>
      </w:pPr>
      <w:rPr>
        <w:rFonts w:ascii="Times New Roman" w:hAnsi="Times New Roman" w:hint="default"/>
      </w:rPr>
    </w:lvl>
    <w:lvl w:ilvl="5" w:tplc="B346F1FA" w:tentative="1">
      <w:start w:val="1"/>
      <w:numFmt w:val="bullet"/>
      <w:lvlText w:val="-"/>
      <w:lvlJc w:val="left"/>
      <w:pPr>
        <w:tabs>
          <w:tab w:val="num" w:pos="4320"/>
        </w:tabs>
        <w:ind w:left="4320" w:hanging="360"/>
      </w:pPr>
      <w:rPr>
        <w:rFonts w:ascii="Times New Roman" w:hAnsi="Times New Roman" w:hint="default"/>
      </w:rPr>
    </w:lvl>
    <w:lvl w:ilvl="6" w:tplc="A13C25E4" w:tentative="1">
      <w:start w:val="1"/>
      <w:numFmt w:val="bullet"/>
      <w:lvlText w:val="-"/>
      <w:lvlJc w:val="left"/>
      <w:pPr>
        <w:tabs>
          <w:tab w:val="num" w:pos="5040"/>
        </w:tabs>
        <w:ind w:left="5040" w:hanging="360"/>
      </w:pPr>
      <w:rPr>
        <w:rFonts w:ascii="Times New Roman" w:hAnsi="Times New Roman" w:hint="default"/>
      </w:rPr>
    </w:lvl>
    <w:lvl w:ilvl="7" w:tplc="DEE829C8" w:tentative="1">
      <w:start w:val="1"/>
      <w:numFmt w:val="bullet"/>
      <w:lvlText w:val="-"/>
      <w:lvlJc w:val="left"/>
      <w:pPr>
        <w:tabs>
          <w:tab w:val="num" w:pos="5760"/>
        </w:tabs>
        <w:ind w:left="5760" w:hanging="360"/>
      </w:pPr>
      <w:rPr>
        <w:rFonts w:ascii="Times New Roman" w:hAnsi="Times New Roman" w:hint="default"/>
      </w:rPr>
    </w:lvl>
    <w:lvl w:ilvl="8" w:tplc="3B8E1D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44B6DB7"/>
    <w:multiLevelType w:val="hybridMultilevel"/>
    <w:tmpl w:val="A92ECE9A"/>
    <w:lvl w:ilvl="0" w:tplc="7676E9CA">
      <w:start w:val="1"/>
      <w:numFmt w:val="bullet"/>
      <w:lvlText w:val="-"/>
      <w:lvlJc w:val="left"/>
      <w:pPr>
        <w:tabs>
          <w:tab w:val="num" w:pos="720"/>
        </w:tabs>
        <w:ind w:left="720" w:hanging="360"/>
      </w:pPr>
      <w:rPr>
        <w:rFonts w:ascii="Times New Roman" w:hAnsi="Times New Roman" w:hint="default"/>
      </w:rPr>
    </w:lvl>
    <w:lvl w:ilvl="1" w:tplc="9D8CB312" w:tentative="1">
      <w:start w:val="1"/>
      <w:numFmt w:val="bullet"/>
      <w:lvlText w:val="-"/>
      <w:lvlJc w:val="left"/>
      <w:pPr>
        <w:tabs>
          <w:tab w:val="num" w:pos="1440"/>
        </w:tabs>
        <w:ind w:left="1440" w:hanging="360"/>
      </w:pPr>
      <w:rPr>
        <w:rFonts w:ascii="Times New Roman" w:hAnsi="Times New Roman" w:hint="default"/>
      </w:rPr>
    </w:lvl>
    <w:lvl w:ilvl="2" w:tplc="3EB03EF6" w:tentative="1">
      <w:start w:val="1"/>
      <w:numFmt w:val="bullet"/>
      <w:lvlText w:val="-"/>
      <w:lvlJc w:val="left"/>
      <w:pPr>
        <w:tabs>
          <w:tab w:val="num" w:pos="2160"/>
        </w:tabs>
        <w:ind w:left="2160" w:hanging="360"/>
      </w:pPr>
      <w:rPr>
        <w:rFonts w:ascii="Times New Roman" w:hAnsi="Times New Roman" w:hint="default"/>
      </w:rPr>
    </w:lvl>
    <w:lvl w:ilvl="3" w:tplc="D94273B2" w:tentative="1">
      <w:start w:val="1"/>
      <w:numFmt w:val="bullet"/>
      <w:lvlText w:val="-"/>
      <w:lvlJc w:val="left"/>
      <w:pPr>
        <w:tabs>
          <w:tab w:val="num" w:pos="2880"/>
        </w:tabs>
        <w:ind w:left="2880" w:hanging="360"/>
      </w:pPr>
      <w:rPr>
        <w:rFonts w:ascii="Times New Roman" w:hAnsi="Times New Roman" w:hint="default"/>
      </w:rPr>
    </w:lvl>
    <w:lvl w:ilvl="4" w:tplc="09E01A56" w:tentative="1">
      <w:start w:val="1"/>
      <w:numFmt w:val="bullet"/>
      <w:lvlText w:val="-"/>
      <w:lvlJc w:val="left"/>
      <w:pPr>
        <w:tabs>
          <w:tab w:val="num" w:pos="3600"/>
        </w:tabs>
        <w:ind w:left="3600" w:hanging="360"/>
      </w:pPr>
      <w:rPr>
        <w:rFonts w:ascii="Times New Roman" w:hAnsi="Times New Roman" w:hint="default"/>
      </w:rPr>
    </w:lvl>
    <w:lvl w:ilvl="5" w:tplc="93860918" w:tentative="1">
      <w:start w:val="1"/>
      <w:numFmt w:val="bullet"/>
      <w:lvlText w:val="-"/>
      <w:lvlJc w:val="left"/>
      <w:pPr>
        <w:tabs>
          <w:tab w:val="num" w:pos="4320"/>
        </w:tabs>
        <w:ind w:left="4320" w:hanging="360"/>
      </w:pPr>
      <w:rPr>
        <w:rFonts w:ascii="Times New Roman" w:hAnsi="Times New Roman" w:hint="default"/>
      </w:rPr>
    </w:lvl>
    <w:lvl w:ilvl="6" w:tplc="296C8608" w:tentative="1">
      <w:start w:val="1"/>
      <w:numFmt w:val="bullet"/>
      <w:lvlText w:val="-"/>
      <w:lvlJc w:val="left"/>
      <w:pPr>
        <w:tabs>
          <w:tab w:val="num" w:pos="5040"/>
        </w:tabs>
        <w:ind w:left="5040" w:hanging="360"/>
      </w:pPr>
      <w:rPr>
        <w:rFonts w:ascii="Times New Roman" w:hAnsi="Times New Roman" w:hint="default"/>
      </w:rPr>
    </w:lvl>
    <w:lvl w:ilvl="7" w:tplc="81DC580A" w:tentative="1">
      <w:start w:val="1"/>
      <w:numFmt w:val="bullet"/>
      <w:lvlText w:val="-"/>
      <w:lvlJc w:val="left"/>
      <w:pPr>
        <w:tabs>
          <w:tab w:val="num" w:pos="5760"/>
        </w:tabs>
        <w:ind w:left="5760" w:hanging="360"/>
      </w:pPr>
      <w:rPr>
        <w:rFonts w:ascii="Times New Roman" w:hAnsi="Times New Roman" w:hint="default"/>
      </w:rPr>
    </w:lvl>
    <w:lvl w:ilvl="8" w:tplc="E2D81C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721377"/>
    <w:multiLevelType w:val="hybridMultilevel"/>
    <w:tmpl w:val="FD14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20456C"/>
    <w:multiLevelType w:val="hybridMultilevel"/>
    <w:tmpl w:val="246A52A4"/>
    <w:lvl w:ilvl="0" w:tplc="CE38D24E">
      <w:start w:val="1"/>
      <w:numFmt w:val="bullet"/>
      <w:lvlText w:val="-"/>
      <w:lvlJc w:val="left"/>
      <w:pPr>
        <w:tabs>
          <w:tab w:val="num" w:pos="720"/>
        </w:tabs>
        <w:ind w:left="720" w:hanging="360"/>
      </w:pPr>
      <w:rPr>
        <w:rFonts w:ascii="Times New Roman" w:hAnsi="Times New Roman" w:hint="default"/>
      </w:rPr>
    </w:lvl>
    <w:lvl w:ilvl="1" w:tplc="B8DECD98" w:tentative="1">
      <w:start w:val="1"/>
      <w:numFmt w:val="bullet"/>
      <w:lvlText w:val="-"/>
      <w:lvlJc w:val="left"/>
      <w:pPr>
        <w:tabs>
          <w:tab w:val="num" w:pos="1440"/>
        </w:tabs>
        <w:ind w:left="1440" w:hanging="360"/>
      </w:pPr>
      <w:rPr>
        <w:rFonts w:ascii="Times New Roman" w:hAnsi="Times New Roman" w:hint="default"/>
      </w:rPr>
    </w:lvl>
    <w:lvl w:ilvl="2" w:tplc="FFE0E4B0" w:tentative="1">
      <w:start w:val="1"/>
      <w:numFmt w:val="bullet"/>
      <w:lvlText w:val="-"/>
      <w:lvlJc w:val="left"/>
      <w:pPr>
        <w:tabs>
          <w:tab w:val="num" w:pos="2160"/>
        </w:tabs>
        <w:ind w:left="2160" w:hanging="360"/>
      </w:pPr>
      <w:rPr>
        <w:rFonts w:ascii="Times New Roman" w:hAnsi="Times New Roman" w:hint="default"/>
      </w:rPr>
    </w:lvl>
    <w:lvl w:ilvl="3" w:tplc="B7D4E8A8" w:tentative="1">
      <w:start w:val="1"/>
      <w:numFmt w:val="bullet"/>
      <w:lvlText w:val="-"/>
      <w:lvlJc w:val="left"/>
      <w:pPr>
        <w:tabs>
          <w:tab w:val="num" w:pos="2880"/>
        </w:tabs>
        <w:ind w:left="2880" w:hanging="360"/>
      </w:pPr>
      <w:rPr>
        <w:rFonts w:ascii="Times New Roman" w:hAnsi="Times New Roman" w:hint="default"/>
      </w:rPr>
    </w:lvl>
    <w:lvl w:ilvl="4" w:tplc="354E5C28" w:tentative="1">
      <w:start w:val="1"/>
      <w:numFmt w:val="bullet"/>
      <w:lvlText w:val="-"/>
      <w:lvlJc w:val="left"/>
      <w:pPr>
        <w:tabs>
          <w:tab w:val="num" w:pos="3600"/>
        </w:tabs>
        <w:ind w:left="3600" w:hanging="360"/>
      </w:pPr>
      <w:rPr>
        <w:rFonts w:ascii="Times New Roman" w:hAnsi="Times New Roman" w:hint="default"/>
      </w:rPr>
    </w:lvl>
    <w:lvl w:ilvl="5" w:tplc="F4F6137C" w:tentative="1">
      <w:start w:val="1"/>
      <w:numFmt w:val="bullet"/>
      <w:lvlText w:val="-"/>
      <w:lvlJc w:val="left"/>
      <w:pPr>
        <w:tabs>
          <w:tab w:val="num" w:pos="4320"/>
        </w:tabs>
        <w:ind w:left="4320" w:hanging="360"/>
      </w:pPr>
      <w:rPr>
        <w:rFonts w:ascii="Times New Roman" w:hAnsi="Times New Roman" w:hint="default"/>
      </w:rPr>
    </w:lvl>
    <w:lvl w:ilvl="6" w:tplc="C7327B4C" w:tentative="1">
      <w:start w:val="1"/>
      <w:numFmt w:val="bullet"/>
      <w:lvlText w:val="-"/>
      <w:lvlJc w:val="left"/>
      <w:pPr>
        <w:tabs>
          <w:tab w:val="num" w:pos="5040"/>
        </w:tabs>
        <w:ind w:left="5040" w:hanging="360"/>
      </w:pPr>
      <w:rPr>
        <w:rFonts w:ascii="Times New Roman" w:hAnsi="Times New Roman" w:hint="default"/>
      </w:rPr>
    </w:lvl>
    <w:lvl w:ilvl="7" w:tplc="81947EC4" w:tentative="1">
      <w:start w:val="1"/>
      <w:numFmt w:val="bullet"/>
      <w:lvlText w:val="-"/>
      <w:lvlJc w:val="left"/>
      <w:pPr>
        <w:tabs>
          <w:tab w:val="num" w:pos="5760"/>
        </w:tabs>
        <w:ind w:left="5760" w:hanging="360"/>
      </w:pPr>
      <w:rPr>
        <w:rFonts w:ascii="Times New Roman" w:hAnsi="Times New Roman" w:hint="default"/>
      </w:rPr>
    </w:lvl>
    <w:lvl w:ilvl="8" w:tplc="B7642896" w:tentative="1">
      <w:start w:val="1"/>
      <w:numFmt w:val="bullet"/>
      <w:lvlText w:val="-"/>
      <w:lvlJc w:val="left"/>
      <w:pPr>
        <w:tabs>
          <w:tab w:val="num" w:pos="6480"/>
        </w:tabs>
        <w:ind w:left="6480" w:hanging="360"/>
      </w:pPr>
      <w:rPr>
        <w:rFonts w:ascii="Times New Roman" w:hAnsi="Times New Roman" w:hint="default"/>
      </w:rPr>
    </w:lvl>
  </w:abstractNum>
  <w:num w:numId="1" w16cid:durableId="1477987086">
    <w:abstractNumId w:val="3"/>
  </w:num>
  <w:num w:numId="2" w16cid:durableId="1485046823">
    <w:abstractNumId w:val="0"/>
  </w:num>
  <w:num w:numId="3" w16cid:durableId="645663556">
    <w:abstractNumId w:val="8"/>
  </w:num>
  <w:num w:numId="4" w16cid:durableId="1151756018">
    <w:abstractNumId w:val="2"/>
  </w:num>
  <w:num w:numId="5" w16cid:durableId="309287486">
    <w:abstractNumId w:val="5"/>
  </w:num>
  <w:num w:numId="6" w16cid:durableId="1944654975">
    <w:abstractNumId w:val="1"/>
  </w:num>
  <w:num w:numId="7" w16cid:durableId="1554463673">
    <w:abstractNumId w:val="4"/>
  </w:num>
  <w:num w:numId="8" w16cid:durableId="1540707744">
    <w:abstractNumId w:val="7"/>
  </w:num>
  <w:num w:numId="9" w16cid:durableId="980303308">
    <w:abstractNumId w:val="9"/>
  </w:num>
  <w:num w:numId="10" w16cid:durableId="1846362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0A"/>
    <w:rsid w:val="000A6418"/>
    <w:rsid w:val="000C65F9"/>
    <w:rsid w:val="000D55C0"/>
    <w:rsid w:val="001243DF"/>
    <w:rsid w:val="00141349"/>
    <w:rsid w:val="00155188"/>
    <w:rsid w:val="00155C7B"/>
    <w:rsid w:val="0016015E"/>
    <w:rsid w:val="001C25E4"/>
    <w:rsid w:val="00233369"/>
    <w:rsid w:val="00244D26"/>
    <w:rsid w:val="00373A9B"/>
    <w:rsid w:val="004004BF"/>
    <w:rsid w:val="0042220D"/>
    <w:rsid w:val="00424E15"/>
    <w:rsid w:val="00454CFF"/>
    <w:rsid w:val="004728F5"/>
    <w:rsid w:val="004C64EC"/>
    <w:rsid w:val="005143A0"/>
    <w:rsid w:val="0053483F"/>
    <w:rsid w:val="005C3A12"/>
    <w:rsid w:val="00612943"/>
    <w:rsid w:val="00633A35"/>
    <w:rsid w:val="00657319"/>
    <w:rsid w:val="00661B06"/>
    <w:rsid w:val="00665403"/>
    <w:rsid w:val="00693BD6"/>
    <w:rsid w:val="006A6246"/>
    <w:rsid w:val="007043D0"/>
    <w:rsid w:val="007E6F68"/>
    <w:rsid w:val="00805A33"/>
    <w:rsid w:val="00812B29"/>
    <w:rsid w:val="008147B6"/>
    <w:rsid w:val="00822927"/>
    <w:rsid w:val="00837CA2"/>
    <w:rsid w:val="00877C00"/>
    <w:rsid w:val="008F0B9D"/>
    <w:rsid w:val="008F7964"/>
    <w:rsid w:val="00947501"/>
    <w:rsid w:val="009A5156"/>
    <w:rsid w:val="00A04AA1"/>
    <w:rsid w:val="00A17D75"/>
    <w:rsid w:val="00A219AA"/>
    <w:rsid w:val="00A76F5C"/>
    <w:rsid w:val="00AA0B5E"/>
    <w:rsid w:val="00AF016D"/>
    <w:rsid w:val="00B063A4"/>
    <w:rsid w:val="00BE13EF"/>
    <w:rsid w:val="00BF4455"/>
    <w:rsid w:val="00CB40F2"/>
    <w:rsid w:val="00CC455D"/>
    <w:rsid w:val="00E46E0A"/>
    <w:rsid w:val="00E4EE5C"/>
    <w:rsid w:val="00E56898"/>
    <w:rsid w:val="00EA4174"/>
    <w:rsid w:val="00EB6C56"/>
    <w:rsid w:val="00F616C6"/>
    <w:rsid w:val="00F6503C"/>
    <w:rsid w:val="033F9B4A"/>
    <w:rsid w:val="0A087379"/>
    <w:rsid w:val="0DC5F370"/>
    <w:rsid w:val="0E7CE6FB"/>
    <w:rsid w:val="10889451"/>
    <w:rsid w:val="110F6E92"/>
    <w:rsid w:val="2A06B8F4"/>
    <w:rsid w:val="32C475BF"/>
    <w:rsid w:val="3698C6AA"/>
    <w:rsid w:val="38305F71"/>
    <w:rsid w:val="3EC22F82"/>
    <w:rsid w:val="3FFE4208"/>
    <w:rsid w:val="4205F4C8"/>
    <w:rsid w:val="4269D1EA"/>
    <w:rsid w:val="4379F605"/>
    <w:rsid w:val="48DD412E"/>
    <w:rsid w:val="4C6DBD23"/>
    <w:rsid w:val="549DAA66"/>
    <w:rsid w:val="58721E0B"/>
    <w:rsid w:val="6053C914"/>
    <w:rsid w:val="667AEABC"/>
    <w:rsid w:val="6AE4695B"/>
    <w:rsid w:val="6C530ED9"/>
    <w:rsid w:val="6E126B25"/>
    <w:rsid w:val="71BED61E"/>
    <w:rsid w:val="72811C3E"/>
    <w:rsid w:val="73B49C4B"/>
    <w:rsid w:val="74E3D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9185"/>
  <w15:chartTrackingRefBased/>
  <w15:docId w15:val="{1EE1AC27-05B4-4DDA-A4D0-6C419DD8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0A"/>
    <w:pPr>
      <w:spacing w:after="200" w:line="276" w:lineRule="auto"/>
    </w:pPr>
    <w:rPr>
      <w:sz w:val="22"/>
      <w:szCs w:val="22"/>
      <w:lang w:eastAsia="en-US"/>
    </w:rPr>
  </w:style>
  <w:style w:type="paragraph" w:styleId="Heading1">
    <w:name w:val="heading 1"/>
    <w:basedOn w:val="Normal"/>
    <w:next w:val="Normal"/>
    <w:link w:val="Heading1Char"/>
    <w:uiPriority w:val="9"/>
    <w:qFormat/>
    <w:rsid w:val="00E46E0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46E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6E0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46E0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46E0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46E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6E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6E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6E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0A"/>
    <w:rPr>
      <w:rFonts w:asciiTheme="majorHAnsi" w:eastAsiaTheme="majorEastAsia" w:hAnsiTheme="majorHAnsi" w:cstheme="majorBidi"/>
      <w:color w:val="365F91" w:themeColor="accent1" w:themeShade="BF"/>
      <w:sz w:val="40"/>
      <w:szCs w:val="40"/>
      <w:lang w:eastAsia="en-US"/>
    </w:rPr>
  </w:style>
  <w:style w:type="character" w:customStyle="1" w:styleId="Heading2Char">
    <w:name w:val="Heading 2 Char"/>
    <w:basedOn w:val="DefaultParagraphFont"/>
    <w:link w:val="Heading2"/>
    <w:uiPriority w:val="9"/>
    <w:semiHidden/>
    <w:rsid w:val="00E46E0A"/>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E46E0A"/>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E46E0A"/>
    <w:rPr>
      <w:rFonts w:asciiTheme="minorHAnsi" w:eastAsiaTheme="majorEastAsia" w:hAnsiTheme="min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E46E0A"/>
    <w:rPr>
      <w:rFonts w:asciiTheme="minorHAnsi" w:eastAsiaTheme="majorEastAsia" w:hAnsiTheme="min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E46E0A"/>
    <w:rPr>
      <w:rFonts w:asciiTheme="minorHAnsi" w:eastAsiaTheme="majorEastAsia" w:hAnsiTheme="minorHAnsi" w:cstheme="majorBidi"/>
      <w:i/>
      <w:iCs/>
      <w:color w:val="595959" w:themeColor="text1" w:themeTint="A6"/>
      <w:sz w:val="22"/>
      <w:szCs w:val="22"/>
      <w:lang w:eastAsia="en-US"/>
    </w:rPr>
  </w:style>
  <w:style w:type="character" w:customStyle="1" w:styleId="Heading7Char">
    <w:name w:val="Heading 7 Char"/>
    <w:basedOn w:val="DefaultParagraphFont"/>
    <w:link w:val="Heading7"/>
    <w:uiPriority w:val="9"/>
    <w:semiHidden/>
    <w:rsid w:val="00E46E0A"/>
    <w:rPr>
      <w:rFonts w:asciiTheme="minorHAnsi" w:eastAsiaTheme="majorEastAsia" w:hAnsiTheme="minorHAnsi" w:cstheme="majorBidi"/>
      <w:color w:val="595959" w:themeColor="text1" w:themeTint="A6"/>
      <w:sz w:val="22"/>
      <w:szCs w:val="22"/>
      <w:lang w:eastAsia="en-US"/>
    </w:rPr>
  </w:style>
  <w:style w:type="character" w:customStyle="1" w:styleId="Heading8Char">
    <w:name w:val="Heading 8 Char"/>
    <w:basedOn w:val="DefaultParagraphFont"/>
    <w:link w:val="Heading8"/>
    <w:uiPriority w:val="9"/>
    <w:semiHidden/>
    <w:rsid w:val="00E46E0A"/>
    <w:rPr>
      <w:rFonts w:asciiTheme="minorHAnsi" w:eastAsiaTheme="majorEastAsia" w:hAnsiTheme="minorHAnsi" w:cstheme="majorBidi"/>
      <w:i/>
      <w:iCs/>
      <w:color w:val="272727" w:themeColor="text1" w:themeTint="D8"/>
      <w:sz w:val="22"/>
      <w:szCs w:val="22"/>
      <w:lang w:eastAsia="en-US"/>
    </w:rPr>
  </w:style>
  <w:style w:type="character" w:customStyle="1" w:styleId="Heading9Char">
    <w:name w:val="Heading 9 Char"/>
    <w:basedOn w:val="DefaultParagraphFont"/>
    <w:link w:val="Heading9"/>
    <w:uiPriority w:val="9"/>
    <w:semiHidden/>
    <w:rsid w:val="00E46E0A"/>
    <w:rPr>
      <w:rFonts w:asciiTheme="minorHAnsi" w:eastAsiaTheme="majorEastAsia" w:hAnsiTheme="minorHAnsi" w:cstheme="majorBidi"/>
      <w:color w:val="272727" w:themeColor="text1" w:themeTint="D8"/>
      <w:sz w:val="22"/>
      <w:szCs w:val="22"/>
      <w:lang w:eastAsia="en-US"/>
    </w:rPr>
  </w:style>
  <w:style w:type="paragraph" w:styleId="Title">
    <w:name w:val="Title"/>
    <w:basedOn w:val="Normal"/>
    <w:next w:val="Normal"/>
    <w:link w:val="TitleChar"/>
    <w:uiPriority w:val="10"/>
    <w:qFormat/>
    <w:rsid w:val="00E46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E46E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E0A"/>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46E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E0A"/>
    <w:rPr>
      <w:i/>
      <w:iCs/>
      <w:color w:val="404040" w:themeColor="text1" w:themeTint="BF"/>
      <w:sz w:val="22"/>
      <w:szCs w:val="22"/>
      <w:lang w:eastAsia="en-US"/>
    </w:rPr>
  </w:style>
  <w:style w:type="paragraph" w:styleId="ListParagraph">
    <w:name w:val="List Paragraph"/>
    <w:basedOn w:val="Normal"/>
    <w:uiPriority w:val="34"/>
    <w:qFormat/>
    <w:rsid w:val="00E46E0A"/>
    <w:pPr>
      <w:ind w:left="720"/>
      <w:contextualSpacing/>
    </w:pPr>
  </w:style>
  <w:style w:type="character" w:styleId="IntenseEmphasis">
    <w:name w:val="Intense Emphasis"/>
    <w:basedOn w:val="DefaultParagraphFont"/>
    <w:uiPriority w:val="21"/>
    <w:qFormat/>
    <w:rsid w:val="00E46E0A"/>
    <w:rPr>
      <w:i/>
      <w:iCs/>
      <w:color w:val="365F91" w:themeColor="accent1" w:themeShade="BF"/>
    </w:rPr>
  </w:style>
  <w:style w:type="paragraph" w:styleId="IntenseQuote">
    <w:name w:val="Intense Quote"/>
    <w:basedOn w:val="Normal"/>
    <w:next w:val="Normal"/>
    <w:link w:val="IntenseQuoteChar"/>
    <w:uiPriority w:val="30"/>
    <w:qFormat/>
    <w:rsid w:val="00E46E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6E0A"/>
    <w:rPr>
      <w:i/>
      <w:iCs/>
      <w:color w:val="365F91" w:themeColor="accent1" w:themeShade="BF"/>
      <w:sz w:val="22"/>
      <w:szCs w:val="22"/>
      <w:lang w:eastAsia="en-US"/>
    </w:rPr>
  </w:style>
  <w:style w:type="character" w:styleId="IntenseReference">
    <w:name w:val="Intense Reference"/>
    <w:basedOn w:val="DefaultParagraphFont"/>
    <w:uiPriority w:val="32"/>
    <w:qFormat/>
    <w:rsid w:val="00E46E0A"/>
    <w:rPr>
      <w:b/>
      <w:bCs/>
      <w:smallCaps/>
      <w:color w:val="365F91" w:themeColor="accent1" w:themeShade="BF"/>
      <w:spacing w:val="5"/>
    </w:rPr>
  </w:style>
  <w:style w:type="paragraph" w:styleId="Header">
    <w:name w:val="header"/>
    <w:basedOn w:val="Normal"/>
    <w:link w:val="HeaderChar"/>
    <w:uiPriority w:val="99"/>
    <w:unhideWhenUsed/>
    <w:rsid w:val="00E4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0A"/>
    <w:rPr>
      <w:sz w:val="22"/>
      <w:szCs w:val="22"/>
      <w:lang w:eastAsia="en-US"/>
    </w:rPr>
  </w:style>
  <w:style w:type="paragraph" w:styleId="Footer">
    <w:name w:val="footer"/>
    <w:basedOn w:val="Normal"/>
    <w:link w:val="FooterChar"/>
    <w:uiPriority w:val="99"/>
    <w:unhideWhenUsed/>
    <w:rsid w:val="00E4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0A"/>
    <w:rPr>
      <w:sz w:val="22"/>
      <w:szCs w:val="22"/>
      <w:lang w:eastAsia="en-US"/>
    </w:rPr>
  </w:style>
  <w:style w:type="table" w:styleId="TableGrid">
    <w:name w:val="Table Grid"/>
    <w:basedOn w:val="TableNormal"/>
    <w:uiPriority w:val="59"/>
    <w:rsid w:val="00E4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A08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0377">
      <w:bodyDiv w:val="1"/>
      <w:marLeft w:val="0"/>
      <w:marRight w:val="0"/>
      <w:marTop w:val="0"/>
      <w:marBottom w:val="0"/>
      <w:divBdr>
        <w:top w:val="none" w:sz="0" w:space="0" w:color="auto"/>
        <w:left w:val="none" w:sz="0" w:space="0" w:color="auto"/>
        <w:bottom w:val="none" w:sz="0" w:space="0" w:color="auto"/>
        <w:right w:val="none" w:sz="0" w:space="0" w:color="auto"/>
      </w:divBdr>
      <w:divsChild>
        <w:div w:id="1493183532">
          <w:marLeft w:val="547"/>
          <w:marRight w:val="0"/>
          <w:marTop w:val="0"/>
          <w:marBottom w:val="0"/>
          <w:divBdr>
            <w:top w:val="none" w:sz="0" w:space="0" w:color="auto"/>
            <w:left w:val="none" w:sz="0" w:space="0" w:color="auto"/>
            <w:bottom w:val="none" w:sz="0" w:space="0" w:color="auto"/>
            <w:right w:val="none" w:sz="0" w:space="0" w:color="auto"/>
          </w:divBdr>
        </w:div>
        <w:div w:id="148209101">
          <w:marLeft w:val="547"/>
          <w:marRight w:val="0"/>
          <w:marTop w:val="0"/>
          <w:marBottom w:val="0"/>
          <w:divBdr>
            <w:top w:val="none" w:sz="0" w:space="0" w:color="auto"/>
            <w:left w:val="none" w:sz="0" w:space="0" w:color="auto"/>
            <w:bottom w:val="none" w:sz="0" w:space="0" w:color="auto"/>
            <w:right w:val="none" w:sz="0" w:space="0" w:color="auto"/>
          </w:divBdr>
        </w:div>
        <w:div w:id="1451851147">
          <w:marLeft w:val="547"/>
          <w:marRight w:val="0"/>
          <w:marTop w:val="0"/>
          <w:marBottom w:val="0"/>
          <w:divBdr>
            <w:top w:val="none" w:sz="0" w:space="0" w:color="auto"/>
            <w:left w:val="none" w:sz="0" w:space="0" w:color="auto"/>
            <w:bottom w:val="none" w:sz="0" w:space="0" w:color="auto"/>
            <w:right w:val="none" w:sz="0" w:space="0" w:color="auto"/>
          </w:divBdr>
        </w:div>
        <w:div w:id="1312561331">
          <w:marLeft w:val="547"/>
          <w:marRight w:val="0"/>
          <w:marTop w:val="0"/>
          <w:marBottom w:val="0"/>
          <w:divBdr>
            <w:top w:val="none" w:sz="0" w:space="0" w:color="auto"/>
            <w:left w:val="none" w:sz="0" w:space="0" w:color="auto"/>
            <w:bottom w:val="none" w:sz="0" w:space="0" w:color="auto"/>
            <w:right w:val="none" w:sz="0" w:space="0" w:color="auto"/>
          </w:divBdr>
        </w:div>
        <w:div w:id="558134834">
          <w:marLeft w:val="547"/>
          <w:marRight w:val="0"/>
          <w:marTop w:val="0"/>
          <w:marBottom w:val="0"/>
          <w:divBdr>
            <w:top w:val="none" w:sz="0" w:space="0" w:color="auto"/>
            <w:left w:val="none" w:sz="0" w:space="0" w:color="auto"/>
            <w:bottom w:val="none" w:sz="0" w:space="0" w:color="auto"/>
            <w:right w:val="none" w:sz="0" w:space="0" w:color="auto"/>
          </w:divBdr>
        </w:div>
        <w:div w:id="2119517582">
          <w:marLeft w:val="547"/>
          <w:marRight w:val="0"/>
          <w:marTop w:val="0"/>
          <w:marBottom w:val="0"/>
          <w:divBdr>
            <w:top w:val="none" w:sz="0" w:space="0" w:color="auto"/>
            <w:left w:val="none" w:sz="0" w:space="0" w:color="auto"/>
            <w:bottom w:val="none" w:sz="0" w:space="0" w:color="auto"/>
            <w:right w:val="none" w:sz="0" w:space="0" w:color="auto"/>
          </w:divBdr>
        </w:div>
        <w:div w:id="659844288">
          <w:marLeft w:val="446"/>
          <w:marRight w:val="0"/>
          <w:marTop w:val="0"/>
          <w:marBottom w:val="0"/>
          <w:divBdr>
            <w:top w:val="none" w:sz="0" w:space="0" w:color="auto"/>
            <w:left w:val="none" w:sz="0" w:space="0" w:color="auto"/>
            <w:bottom w:val="none" w:sz="0" w:space="0" w:color="auto"/>
            <w:right w:val="none" w:sz="0" w:space="0" w:color="auto"/>
          </w:divBdr>
        </w:div>
        <w:div w:id="1963615454">
          <w:marLeft w:val="446"/>
          <w:marRight w:val="0"/>
          <w:marTop w:val="0"/>
          <w:marBottom w:val="0"/>
          <w:divBdr>
            <w:top w:val="none" w:sz="0" w:space="0" w:color="auto"/>
            <w:left w:val="none" w:sz="0" w:space="0" w:color="auto"/>
            <w:bottom w:val="none" w:sz="0" w:space="0" w:color="auto"/>
            <w:right w:val="none" w:sz="0" w:space="0" w:color="auto"/>
          </w:divBdr>
        </w:div>
        <w:div w:id="1117220408">
          <w:marLeft w:val="446"/>
          <w:marRight w:val="0"/>
          <w:marTop w:val="0"/>
          <w:marBottom w:val="0"/>
          <w:divBdr>
            <w:top w:val="none" w:sz="0" w:space="0" w:color="auto"/>
            <w:left w:val="none" w:sz="0" w:space="0" w:color="auto"/>
            <w:bottom w:val="none" w:sz="0" w:space="0" w:color="auto"/>
            <w:right w:val="none" w:sz="0" w:space="0" w:color="auto"/>
          </w:divBdr>
        </w:div>
      </w:divsChild>
    </w:div>
    <w:div w:id="1070929156">
      <w:bodyDiv w:val="1"/>
      <w:marLeft w:val="0"/>
      <w:marRight w:val="0"/>
      <w:marTop w:val="0"/>
      <w:marBottom w:val="0"/>
      <w:divBdr>
        <w:top w:val="none" w:sz="0" w:space="0" w:color="auto"/>
        <w:left w:val="none" w:sz="0" w:space="0" w:color="auto"/>
        <w:bottom w:val="none" w:sz="0" w:space="0" w:color="auto"/>
        <w:right w:val="none" w:sz="0" w:space="0" w:color="auto"/>
      </w:divBdr>
    </w:div>
    <w:div w:id="20548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086345-7ab3-475c-aff2-919a9be5f6a6">
      <Terms xmlns="http://schemas.microsoft.com/office/infopath/2007/PartnerControls"/>
    </lcf76f155ced4ddcb4097134ff3c332f>
    <TaxCatchAll xmlns="86558e2f-3e2a-4bdc-8a2c-371760457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FFC0F56325B438C1D4C4106D0FF53" ma:contentTypeVersion="18" ma:contentTypeDescription="Create a new document." ma:contentTypeScope="" ma:versionID="0d9d5dff20bdd0374ef8fe749d223029">
  <xsd:schema xmlns:xsd="http://www.w3.org/2001/XMLSchema" xmlns:xs="http://www.w3.org/2001/XMLSchema" xmlns:p="http://schemas.microsoft.com/office/2006/metadata/properties" xmlns:ns2="82086345-7ab3-475c-aff2-919a9be5f6a6" xmlns:ns3="86558e2f-3e2a-4bdc-8a2c-371760457c08" targetNamespace="http://schemas.microsoft.com/office/2006/metadata/properties" ma:root="true" ma:fieldsID="90740d98c691f1e3f38718aa2fe23e22" ns2:_="" ns3:_="">
    <xsd:import namespace="82086345-7ab3-475c-aff2-919a9be5f6a6"/>
    <xsd:import namespace="86558e2f-3e2a-4bdc-8a2c-371760457c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86345-7ab3-475c-aff2-919a9be5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58e2f-3e2a-4bdc-8a2c-371760457c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f4d872-d878-429e-91fa-e9b645d538b0}" ma:internalName="TaxCatchAll" ma:showField="CatchAllData" ma:web="86558e2f-3e2a-4bdc-8a2c-371760457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C80C9-715A-4D06-9B44-6B2E48FF9A44}">
  <ds:schemaRefs>
    <ds:schemaRef ds:uri="http://schemas.microsoft.com/office/2006/metadata/properties"/>
    <ds:schemaRef ds:uri="http://schemas.microsoft.com/office/infopath/2007/PartnerControls"/>
    <ds:schemaRef ds:uri="82086345-7ab3-475c-aff2-919a9be5f6a6"/>
    <ds:schemaRef ds:uri="86558e2f-3e2a-4bdc-8a2c-371760457c08"/>
  </ds:schemaRefs>
</ds:datastoreItem>
</file>

<file path=customXml/itemProps2.xml><?xml version="1.0" encoding="utf-8"?>
<ds:datastoreItem xmlns:ds="http://schemas.openxmlformats.org/officeDocument/2006/customXml" ds:itemID="{8F74AB04-876E-4A21-97AA-12EEFA2F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86345-7ab3-475c-aff2-919a9be5f6a6"/>
    <ds:schemaRef ds:uri="86558e2f-3e2a-4bdc-8a2c-371760457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5F5A1-E8DE-4CB7-9ABC-A1F050C3A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4633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Beale</dc:creator>
  <cp:keywords/>
  <dc:description/>
  <cp:lastModifiedBy>Lucy Nixon</cp:lastModifiedBy>
  <cp:revision>2</cp:revision>
  <dcterms:created xsi:type="dcterms:W3CDTF">2025-09-10T13:29:00Z</dcterms:created>
  <dcterms:modified xsi:type="dcterms:W3CDTF">2025-09-10T13:29:00Z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5f51f00f-0911-428b-aea0-ce71bf31b1c7</vt:lpwstr>
  </property>
  <property fmtid="{D5CDD505-2E9C-101B-9397-08002B2CF9AE}" pid="3" name="ContentTypeId">
    <vt:lpwstr>0x010100253FFC0F56325B438C1D4C4106D0FF53</vt:lpwstr>
  </property>
  <property fmtid="{D5CDD505-2E9C-101B-9397-08002B2CF9AE}" pid="4" name="MediaServiceImageTags">
    <vt:lpwstr/>
  </property>
</Properties>
</file>