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AD4AE1" w14:textId="77777777" w:rsidR="00D119CC" w:rsidRDefault="00D119CC" w:rsidP="00D119CC">
      <w:pPr>
        <w:jc w:val="center"/>
        <w:rPr>
          <w:b/>
          <w:bCs/>
          <w:color w:val="003B64"/>
          <w:sz w:val="36"/>
          <w:szCs w:val="36"/>
        </w:rPr>
      </w:pPr>
    </w:p>
    <w:p w14:paraId="52BFCFB7" w14:textId="770BC8FD" w:rsidR="00D119CC" w:rsidRPr="00902665" w:rsidRDefault="00D119CC" w:rsidP="00D119CC">
      <w:pPr>
        <w:jc w:val="center"/>
        <w:rPr>
          <w:b/>
          <w:bCs/>
          <w:color w:val="003B64"/>
          <w:sz w:val="36"/>
          <w:szCs w:val="36"/>
        </w:rPr>
      </w:pPr>
      <w:r>
        <w:rPr>
          <w:b/>
          <w:bCs/>
          <w:color w:val="003B64"/>
          <w:sz w:val="36"/>
          <w:szCs w:val="36"/>
        </w:rPr>
        <w:t>Acquisition F</w:t>
      </w:r>
      <w:r w:rsidRPr="00902665">
        <w:rPr>
          <w:b/>
          <w:bCs/>
          <w:color w:val="003B64"/>
          <w:sz w:val="36"/>
          <w:szCs w:val="36"/>
        </w:rPr>
        <w:t xml:space="preserve">AQs for </w:t>
      </w:r>
      <w:r w:rsidR="00834F61">
        <w:rPr>
          <w:b/>
          <w:bCs/>
          <w:color w:val="003B64"/>
          <w:sz w:val="36"/>
          <w:szCs w:val="36"/>
        </w:rPr>
        <w:t>employees</w:t>
      </w:r>
    </w:p>
    <w:p w14:paraId="23908F6D" w14:textId="77777777" w:rsidR="00D119CC" w:rsidRPr="005D4B34" w:rsidRDefault="00D119CC" w:rsidP="00D119CC">
      <w:pPr>
        <w:rPr>
          <w:color w:val="003B64"/>
          <w:sz w:val="24"/>
          <w:szCs w:val="24"/>
        </w:rPr>
      </w:pPr>
      <w:r w:rsidRPr="005D4B34">
        <w:rPr>
          <w:color w:val="003B64"/>
          <w:sz w:val="24"/>
          <w:szCs w:val="24"/>
        </w:rPr>
        <w:t>Every acquisition is different and we are proud to manage each one independently to ensure we tailor the process to each scheme’s specific needs.</w:t>
      </w:r>
    </w:p>
    <w:p w14:paraId="7BDB0A4E" w14:textId="77777777" w:rsidR="00D119CC" w:rsidRPr="005D4B34" w:rsidRDefault="00D119CC" w:rsidP="00D119CC">
      <w:pPr>
        <w:rPr>
          <w:color w:val="003B64"/>
          <w:sz w:val="24"/>
          <w:szCs w:val="24"/>
        </w:rPr>
      </w:pPr>
      <w:r w:rsidRPr="005D4B34">
        <w:rPr>
          <w:color w:val="003B64"/>
          <w:sz w:val="24"/>
          <w:szCs w:val="24"/>
        </w:rPr>
        <w:t>If you are told your scheme is going to be subject to an acquisition, we will hold a consultation process with you before any decision is made. We will visit you, along with your current landlord/ housing association, to answer any questions you may have that are specific to your scheme.</w:t>
      </w:r>
    </w:p>
    <w:p w14:paraId="1D275E01" w14:textId="5B87AC46" w:rsidR="00D119CC" w:rsidRPr="005D4B34" w:rsidRDefault="00D119CC" w:rsidP="00D119CC">
      <w:pPr>
        <w:rPr>
          <w:color w:val="003B64"/>
          <w:sz w:val="24"/>
          <w:szCs w:val="24"/>
        </w:rPr>
      </w:pPr>
      <w:r w:rsidRPr="005D4B34">
        <w:rPr>
          <w:color w:val="003B64"/>
          <w:sz w:val="24"/>
          <w:szCs w:val="24"/>
        </w:rPr>
        <w:t xml:space="preserve">In the meantime, here are some of the most common queries we have received from </w:t>
      </w:r>
      <w:r w:rsidR="00834F61" w:rsidRPr="005D4B34">
        <w:rPr>
          <w:color w:val="003B64"/>
          <w:sz w:val="24"/>
          <w:szCs w:val="24"/>
        </w:rPr>
        <w:t>employees</w:t>
      </w:r>
      <w:r w:rsidRPr="005D4B34">
        <w:rPr>
          <w:color w:val="003B64"/>
          <w:sz w:val="24"/>
          <w:szCs w:val="24"/>
        </w:rPr>
        <w:t>, which may help answer some of your questions until we get to meet you in person.</w:t>
      </w:r>
    </w:p>
    <w:p w14:paraId="098C423F" w14:textId="77777777" w:rsidR="00187678" w:rsidRPr="00187678" w:rsidRDefault="00187678" w:rsidP="00187678">
      <w:pPr>
        <w:rPr>
          <w:color w:val="0194D3"/>
          <w:sz w:val="28"/>
          <w:szCs w:val="28"/>
        </w:rPr>
      </w:pPr>
      <w:r w:rsidRPr="00187678">
        <w:rPr>
          <w:b/>
          <w:bCs/>
          <w:color w:val="0194D3"/>
          <w:sz w:val="28"/>
          <w:szCs w:val="28"/>
        </w:rPr>
        <w:t>What does Housing 21 bring to the table?</w:t>
      </w:r>
      <w:r w:rsidRPr="00187678">
        <w:rPr>
          <w:color w:val="0194D3"/>
          <w:sz w:val="28"/>
          <w:szCs w:val="28"/>
        </w:rPr>
        <w:t>   </w:t>
      </w:r>
    </w:p>
    <w:p w14:paraId="64D6251B" w14:textId="77777777" w:rsidR="00187678" w:rsidRPr="00187678" w:rsidRDefault="00187678" w:rsidP="00187678">
      <w:pPr>
        <w:rPr>
          <w:color w:val="003B64"/>
          <w:sz w:val="24"/>
          <w:szCs w:val="24"/>
        </w:rPr>
      </w:pPr>
      <w:r w:rsidRPr="00187678">
        <w:rPr>
          <w:color w:val="003B64"/>
          <w:sz w:val="24"/>
          <w:szCs w:val="24"/>
        </w:rPr>
        <w:t>Housing 21 is a leading not-for-profit provider of housing with care or support for older people of modest means. We manage over 24,000 properties across 215 local authority areas, deliver over 49,000 hours of social care every week and celebrated our 60</w:t>
      </w:r>
      <w:r w:rsidRPr="00187678">
        <w:rPr>
          <w:color w:val="003B64"/>
          <w:sz w:val="24"/>
          <w:szCs w:val="24"/>
          <w:vertAlign w:val="superscript"/>
        </w:rPr>
        <w:t>th</w:t>
      </w:r>
      <w:r w:rsidRPr="00187678">
        <w:rPr>
          <w:color w:val="003B64"/>
          <w:sz w:val="24"/>
          <w:szCs w:val="24"/>
        </w:rPr>
        <w:t xml:space="preserve"> anniversary as a housing association in 2024.    </w:t>
      </w:r>
    </w:p>
    <w:p w14:paraId="065A5BD2" w14:textId="77777777" w:rsidR="00187678" w:rsidRPr="00187678" w:rsidRDefault="00187678" w:rsidP="00187678">
      <w:pPr>
        <w:rPr>
          <w:color w:val="003B64"/>
          <w:sz w:val="24"/>
          <w:szCs w:val="24"/>
        </w:rPr>
      </w:pPr>
      <w:r w:rsidRPr="00187678">
        <w:rPr>
          <w:color w:val="003B64"/>
          <w:sz w:val="24"/>
          <w:szCs w:val="24"/>
        </w:rPr>
        <w:t>As such, we have a long and established history of providing quality homes to older people of modest means. Our homes are purpose-built for older people and our devolved model means you benefit from a local service, but with the reassurance of national support. Unlike lots of other landlords, we only provide homes for older people which means we are experts in what we do.    </w:t>
      </w:r>
    </w:p>
    <w:p w14:paraId="5381470D" w14:textId="77777777" w:rsidR="00187678" w:rsidRPr="00187678" w:rsidRDefault="00187678" w:rsidP="00187678">
      <w:pPr>
        <w:rPr>
          <w:color w:val="003B64"/>
          <w:sz w:val="24"/>
          <w:szCs w:val="24"/>
        </w:rPr>
      </w:pPr>
      <w:r w:rsidRPr="00187678">
        <w:rPr>
          <w:color w:val="003B64"/>
          <w:sz w:val="24"/>
          <w:szCs w:val="24"/>
        </w:rPr>
        <w:t>Housing 21 supports the Armed Forces Covenant, is a Disability Confident Employer and is one of only two percent of assessed organisations to achieve an Investors in People Platinum status.   </w:t>
      </w:r>
    </w:p>
    <w:p w14:paraId="218FADAB" w14:textId="77777777" w:rsidR="00187678" w:rsidRPr="00187678" w:rsidRDefault="00187678" w:rsidP="00187678">
      <w:pPr>
        <w:rPr>
          <w:color w:val="003B64"/>
          <w:sz w:val="24"/>
          <w:szCs w:val="24"/>
        </w:rPr>
      </w:pPr>
      <w:r w:rsidRPr="00187678">
        <w:rPr>
          <w:color w:val="003B64"/>
          <w:sz w:val="24"/>
          <w:szCs w:val="24"/>
        </w:rPr>
        <w:t>We are committed to putting residents at the heart of everything we do by investing in employees to ensure we recruit and retain the best people and by investing in our buildings to ensure everyone lives in a property they are proud and feel safe to call home.   </w:t>
      </w:r>
    </w:p>
    <w:p w14:paraId="20063AD6" w14:textId="77777777" w:rsidR="00187678" w:rsidRPr="00187678" w:rsidRDefault="00187678" w:rsidP="00187678">
      <w:pPr>
        <w:rPr>
          <w:color w:val="003B64"/>
          <w:sz w:val="24"/>
          <w:szCs w:val="24"/>
        </w:rPr>
      </w:pPr>
      <w:r w:rsidRPr="00187678">
        <w:rPr>
          <w:color w:val="003B64"/>
          <w:sz w:val="24"/>
          <w:szCs w:val="24"/>
        </w:rPr>
        <w:t>As a not-for-profit provider, it means any profits we make goes back into investing into our schemes and services, rather than into the pockets of shareholders. </w:t>
      </w:r>
    </w:p>
    <w:p w14:paraId="70AF867F" w14:textId="7B8D7D52" w:rsidR="00D119CC" w:rsidRPr="004360BC" w:rsidRDefault="00D119CC" w:rsidP="00D119CC">
      <w:pPr>
        <w:spacing w:after="160" w:line="259" w:lineRule="auto"/>
        <w:rPr>
          <w:color w:val="0194D3"/>
          <w:sz w:val="28"/>
          <w:szCs w:val="28"/>
        </w:rPr>
      </w:pPr>
      <w:r w:rsidRPr="004360BC">
        <w:rPr>
          <w:b/>
          <w:bCs/>
          <w:color w:val="0194D3"/>
          <w:sz w:val="28"/>
          <w:szCs w:val="28"/>
        </w:rPr>
        <w:t xml:space="preserve">What </w:t>
      </w:r>
      <w:r w:rsidR="00834F61" w:rsidRPr="005D4B34">
        <w:rPr>
          <w:b/>
          <w:bCs/>
          <w:color w:val="0194D3"/>
          <w:sz w:val="28"/>
          <w:szCs w:val="28"/>
        </w:rPr>
        <w:t>will happen to the terms and conditions of my employment?</w:t>
      </w:r>
      <w:r w:rsidRPr="004360BC">
        <w:rPr>
          <w:color w:val="0194D3"/>
          <w:sz w:val="28"/>
          <w:szCs w:val="28"/>
        </w:rPr>
        <w:t>  </w:t>
      </w:r>
    </w:p>
    <w:p w14:paraId="1F4D322B" w14:textId="103831E4" w:rsidR="00D119CC" w:rsidRPr="005D4B34" w:rsidRDefault="00082400" w:rsidP="00082400">
      <w:pPr>
        <w:rPr>
          <w:color w:val="003B64"/>
          <w:sz w:val="24"/>
          <w:szCs w:val="24"/>
        </w:rPr>
      </w:pPr>
      <w:r w:rsidRPr="005D4B34">
        <w:rPr>
          <w:color w:val="003B64"/>
          <w:sz w:val="24"/>
          <w:szCs w:val="24"/>
        </w:rPr>
        <w:t>Any questions to your specific employment need to be fed through the formal TUPE consultation process which is being led your current employer, not Housing 21. Your employer will share more information about how you can become an employee representative.</w:t>
      </w:r>
    </w:p>
    <w:p w14:paraId="6F8A4BA6" w14:textId="314D464D" w:rsidR="00D119CC" w:rsidRPr="004360BC" w:rsidRDefault="00082400" w:rsidP="00D119CC">
      <w:pPr>
        <w:spacing w:after="160" w:line="259" w:lineRule="auto"/>
        <w:rPr>
          <w:color w:val="0194D3"/>
          <w:sz w:val="28"/>
          <w:szCs w:val="28"/>
        </w:rPr>
      </w:pPr>
      <w:r w:rsidRPr="005D4B34">
        <w:rPr>
          <w:b/>
          <w:bCs/>
          <w:color w:val="0194D3"/>
          <w:sz w:val="28"/>
          <w:szCs w:val="28"/>
        </w:rPr>
        <w:t>What are the employee satisfaction figures like at Housing 21?</w:t>
      </w:r>
      <w:r w:rsidR="00D119CC" w:rsidRPr="004360BC">
        <w:rPr>
          <w:b/>
          <w:bCs/>
          <w:color w:val="0194D3"/>
          <w:sz w:val="28"/>
          <w:szCs w:val="28"/>
        </w:rPr>
        <w:t> </w:t>
      </w:r>
      <w:r w:rsidR="00D119CC" w:rsidRPr="004360BC">
        <w:rPr>
          <w:color w:val="0194D3"/>
          <w:sz w:val="28"/>
          <w:szCs w:val="28"/>
        </w:rPr>
        <w:t>  </w:t>
      </w:r>
    </w:p>
    <w:p w14:paraId="42BD2216" w14:textId="494D7649" w:rsidR="00D119CC" w:rsidRPr="005D4B34" w:rsidRDefault="00082400" w:rsidP="005D4B34">
      <w:pPr>
        <w:rPr>
          <w:color w:val="003B64"/>
          <w:sz w:val="24"/>
          <w:szCs w:val="24"/>
        </w:rPr>
      </w:pPr>
      <w:r w:rsidRPr="005D4B34">
        <w:rPr>
          <w:color w:val="003B64"/>
          <w:sz w:val="24"/>
          <w:szCs w:val="24"/>
        </w:rPr>
        <w:t xml:space="preserve">The results of our latest employee satisfaction figures are available to view on our website under the </w:t>
      </w:r>
      <w:r w:rsidR="0073337A" w:rsidRPr="005D4B34">
        <w:rPr>
          <w:color w:val="003B64"/>
          <w:sz w:val="24"/>
          <w:szCs w:val="24"/>
        </w:rPr>
        <w:t xml:space="preserve">‘Jobs and Opportunities’ section. </w:t>
      </w:r>
    </w:p>
    <w:p w14:paraId="438EDB36" w14:textId="7F011225" w:rsidR="00753F8B" w:rsidRDefault="006550BF" w:rsidP="00D119CC">
      <w:pPr>
        <w:rPr>
          <w:b/>
          <w:bCs/>
          <w:color w:val="0194D3"/>
          <w:sz w:val="28"/>
          <w:szCs w:val="28"/>
        </w:rPr>
      </w:pPr>
      <w:r>
        <w:rPr>
          <w:b/>
          <w:bCs/>
          <w:color w:val="0194D3"/>
          <w:sz w:val="28"/>
          <w:szCs w:val="28"/>
        </w:rPr>
        <w:t>What support will be provided if the acquisition goes ahead?</w:t>
      </w:r>
    </w:p>
    <w:p w14:paraId="4B3FD266" w14:textId="77777777" w:rsidR="007166B5" w:rsidRDefault="006550BF" w:rsidP="00D119CC">
      <w:pPr>
        <w:rPr>
          <w:color w:val="003B64"/>
          <w:sz w:val="24"/>
          <w:szCs w:val="24"/>
        </w:rPr>
      </w:pPr>
      <w:r>
        <w:rPr>
          <w:color w:val="003B64"/>
          <w:sz w:val="24"/>
          <w:szCs w:val="24"/>
        </w:rPr>
        <w:t xml:space="preserve">If it is agreed to proceed with the acquisition, Housing 21 will </w:t>
      </w:r>
      <w:r w:rsidR="00193D1C">
        <w:rPr>
          <w:color w:val="003B64"/>
          <w:sz w:val="24"/>
          <w:szCs w:val="24"/>
        </w:rPr>
        <w:t>begin your onboarding process before the completion date by providing equipment, training and face-to-face meetings</w:t>
      </w:r>
      <w:r w:rsidR="007166B5">
        <w:rPr>
          <w:color w:val="003B64"/>
          <w:sz w:val="24"/>
          <w:szCs w:val="24"/>
        </w:rPr>
        <w:t xml:space="preserve">. This means, by the time you officially join Housing 21, you will already be familiar with any new process or software. </w:t>
      </w:r>
    </w:p>
    <w:p w14:paraId="1E639232" w14:textId="54A460B6" w:rsidR="006550BF" w:rsidRPr="006550BF" w:rsidRDefault="008A6893" w:rsidP="00D119CC">
      <w:pPr>
        <w:rPr>
          <w:rStyle w:val="normaltextrun"/>
          <w:color w:val="003B64"/>
          <w:sz w:val="24"/>
          <w:szCs w:val="24"/>
        </w:rPr>
      </w:pPr>
      <w:r w:rsidRPr="0BB91C0C">
        <w:rPr>
          <w:color w:val="003B64"/>
          <w:sz w:val="24"/>
          <w:szCs w:val="24"/>
        </w:rPr>
        <w:t>But o</w:t>
      </w:r>
      <w:r w:rsidR="007166B5" w:rsidRPr="0BB91C0C">
        <w:rPr>
          <w:color w:val="003B64"/>
          <w:sz w:val="24"/>
          <w:szCs w:val="24"/>
        </w:rPr>
        <w:t xml:space="preserve">ur support does not end there. For the first 12 months we will have a buddy system in place to support you and you will </w:t>
      </w:r>
      <w:r w:rsidRPr="0BB91C0C">
        <w:rPr>
          <w:color w:val="003B64"/>
          <w:sz w:val="24"/>
          <w:szCs w:val="24"/>
        </w:rPr>
        <w:t xml:space="preserve">receive tailored support from local and regional managers who will visit you regularly to help you settle in. </w:t>
      </w:r>
      <w:r w:rsidR="007166B5" w:rsidRPr="0BB91C0C">
        <w:rPr>
          <w:color w:val="003B64"/>
          <w:sz w:val="24"/>
          <w:szCs w:val="24"/>
        </w:rPr>
        <w:t xml:space="preserve"> </w:t>
      </w:r>
      <w:r w:rsidR="006550BF" w:rsidRPr="0BB91C0C">
        <w:rPr>
          <w:color w:val="003B64"/>
          <w:sz w:val="24"/>
          <w:szCs w:val="24"/>
        </w:rPr>
        <w:t xml:space="preserve"> </w:t>
      </w:r>
    </w:p>
    <w:p w14:paraId="2ECD2324" w14:textId="73E6B412" w:rsidR="20E30902" w:rsidRDefault="33296A0D" w:rsidP="0BB91C0C">
      <w:pPr>
        <w:spacing w:after="0"/>
        <w:rPr>
          <w:rFonts w:asciiTheme="minorHAnsi" w:eastAsiaTheme="minorEastAsia" w:hAnsiTheme="minorHAnsi" w:cstheme="minorBidi"/>
          <w:color w:val="003B64"/>
        </w:rPr>
      </w:pPr>
      <w:r w:rsidRPr="0BB91C0C">
        <w:rPr>
          <w:rFonts w:asciiTheme="minorHAnsi" w:eastAsiaTheme="minorEastAsia" w:hAnsiTheme="minorHAnsi" w:cstheme="minorBidi"/>
          <w:b/>
          <w:bCs/>
          <w:color w:val="0194D3"/>
          <w:sz w:val="28"/>
          <w:szCs w:val="28"/>
        </w:rPr>
        <w:t>Will my salary and benefits change after the acquisition?</w:t>
      </w:r>
    </w:p>
    <w:p w14:paraId="11E9CEA9" w14:textId="54479958" w:rsidR="20E30902" w:rsidRDefault="20E30902" w:rsidP="0BB91C0C">
      <w:pPr>
        <w:spacing w:after="0"/>
        <w:rPr>
          <w:rFonts w:asciiTheme="minorHAnsi" w:eastAsiaTheme="minorEastAsia" w:hAnsiTheme="minorHAnsi" w:cstheme="minorBidi"/>
          <w:color w:val="003B64"/>
        </w:rPr>
      </w:pPr>
      <w:r>
        <w:br/>
      </w:r>
      <w:r w:rsidR="33296A0D" w:rsidRPr="0BB91C0C">
        <w:rPr>
          <w:rFonts w:asciiTheme="minorHAnsi" w:eastAsiaTheme="minorEastAsia" w:hAnsiTheme="minorHAnsi" w:cstheme="minorBidi"/>
          <w:color w:val="003B64"/>
        </w:rPr>
        <w:t xml:space="preserve"> Your salary and benefits will remain the same as they were prior to the acquisition. Under TUPE legislation, your existing terms and conditions, including pay, benefits, and job role, are protected. Any future changes to your terms will be communicated and discussed in line with legal requirements and Housing 21 policies.</w:t>
      </w:r>
    </w:p>
    <w:p w14:paraId="663C6837" w14:textId="232AC9A6" w:rsidR="20E30902" w:rsidRDefault="20E30902" w:rsidP="0BB91C0C">
      <w:pPr>
        <w:spacing w:after="0"/>
        <w:jc w:val="center"/>
        <w:rPr>
          <w:rFonts w:asciiTheme="minorHAnsi" w:eastAsiaTheme="minorEastAsia" w:hAnsiTheme="minorHAnsi" w:cstheme="minorBidi"/>
          <w:color w:val="003B64"/>
        </w:rPr>
      </w:pPr>
    </w:p>
    <w:p w14:paraId="3335322B" w14:textId="433FF960" w:rsidR="20E30902" w:rsidRDefault="33296A0D" w:rsidP="0BB91C0C">
      <w:pPr>
        <w:spacing w:after="0"/>
        <w:rPr>
          <w:rFonts w:asciiTheme="minorHAnsi" w:eastAsiaTheme="minorEastAsia" w:hAnsiTheme="minorHAnsi" w:cstheme="minorBidi"/>
          <w:color w:val="003B64"/>
        </w:rPr>
      </w:pPr>
      <w:r w:rsidRPr="0BB91C0C">
        <w:rPr>
          <w:rFonts w:asciiTheme="minorHAnsi" w:eastAsiaTheme="minorEastAsia" w:hAnsiTheme="minorHAnsi" w:cstheme="minorBidi"/>
          <w:b/>
          <w:bCs/>
          <w:color w:val="0194D3"/>
          <w:sz w:val="28"/>
          <w:szCs w:val="28"/>
        </w:rPr>
        <w:t>Will I need to reapply for my job after the acquisition?</w:t>
      </w:r>
    </w:p>
    <w:p w14:paraId="45482D5B" w14:textId="402D24F4" w:rsidR="20E30902" w:rsidRDefault="20E30902" w:rsidP="0BB91C0C">
      <w:pPr>
        <w:spacing w:after="0"/>
        <w:rPr>
          <w:rFonts w:asciiTheme="minorHAnsi" w:eastAsiaTheme="minorEastAsia" w:hAnsiTheme="minorHAnsi" w:cstheme="minorBidi"/>
          <w:color w:val="003B64"/>
        </w:rPr>
      </w:pPr>
      <w:r>
        <w:br/>
      </w:r>
      <w:r w:rsidR="33296A0D" w:rsidRPr="0BB91C0C">
        <w:rPr>
          <w:rFonts w:asciiTheme="minorHAnsi" w:eastAsiaTheme="minorEastAsia" w:hAnsiTheme="minorHAnsi" w:cstheme="minorBidi"/>
          <w:color w:val="003B64"/>
        </w:rPr>
        <w:t xml:space="preserve"> No, you will not need to reapply for your job. Under the TUPE process, your existing role, along with your terms and conditions, will be protected. You will transfer directly to Housing 21, and your job will continue without any disruption.</w:t>
      </w:r>
    </w:p>
    <w:p w14:paraId="08C1D6E1" w14:textId="629CC5B8" w:rsidR="20E30902" w:rsidRDefault="20E30902" w:rsidP="0BB91C0C">
      <w:pPr>
        <w:spacing w:after="0"/>
        <w:jc w:val="center"/>
        <w:rPr>
          <w:rFonts w:asciiTheme="minorHAnsi" w:eastAsiaTheme="minorEastAsia" w:hAnsiTheme="minorHAnsi" w:cstheme="minorBidi"/>
          <w:color w:val="003B64"/>
        </w:rPr>
      </w:pPr>
    </w:p>
    <w:p w14:paraId="57860711" w14:textId="4E920B20" w:rsidR="20E30902" w:rsidRDefault="33296A0D" w:rsidP="0BB91C0C">
      <w:pPr>
        <w:spacing w:after="0"/>
        <w:rPr>
          <w:rFonts w:asciiTheme="minorHAnsi" w:eastAsiaTheme="minorEastAsia" w:hAnsiTheme="minorHAnsi" w:cstheme="minorBidi"/>
          <w:color w:val="003B64"/>
        </w:rPr>
      </w:pPr>
      <w:r w:rsidRPr="0BB91C0C">
        <w:rPr>
          <w:rFonts w:asciiTheme="minorHAnsi" w:eastAsiaTheme="minorEastAsia" w:hAnsiTheme="minorHAnsi" w:cstheme="minorBidi"/>
          <w:b/>
          <w:bCs/>
          <w:color w:val="0194D3"/>
          <w:sz w:val="28"/>
          <w:szCs w:val="28"/>
        </w:rPr>
        <w:t>What happens if I don’t want to transfer to Housing 21?</w:t>
      </w:r>
    </w:p>
    <w:p w14:paraId="5347AFDB" w14:textId="095D6527" w:rsidR="20E30902" w:rsidRDefault="20E30902" w:rsidP="0BB91C0C">
      <w:pPr>
        <w:spacing w:after="0"/>
        <w:rPr>
          <w:rFonts w:asciiTheme="minorHAnsi" w:eastAsiaTheme="minorEastAsia" w:hAnsiTheme="minorHAnsi" w:cstheme="minorBidi"/>
          <w:color w:val="003B64"/>
        </w:rPr>
      </w:pPr>
      <w:r>
        <w:br/>
      </w:r>
      <w:r w:rsidR="33296A0D" w:rsidRPr="0BB91C0C">
        <w:rPr>
          <w:rFonts w:asciiTheme="minorHAnsi" w:eastAsiaTheme="minorEastAsia" w:hAnsiTheme="minorHAnsi" w:cstheme="minorBidi"/>
          <w:color w:val="003B64"/>
        </w:rPr>
        <w:t xml:space="preserve"> If you do not wish to transfer to Housing 21, you can choose not to be part of the transfer. However, it is important to understand that, in some cases, this could result in your current employer seeking to make alternative arrangements for your employment. It is recommended that you fully engage in the consultation process to understand your options.</w:t>
      </w:r>
    </w:p>
    <w:p w14:paraId="69E99083" w14:textId="2629EF4E" w:rsidR="20E30902" w:rsidRDefault="20E30902" w:rsidP="0BB91C0C">
      <w:pPr>
        <w:spacing w:after="0"/>
        <w:jc w:val="center"/>
        <w:rPr>
          <w:rFonts w:asciiTheme="minorHAnsi" w:eastAsiaTheme="minorEastAsia" w:hAnsiTheme="minorHAnsi" w:cstheme="minorBidi"/>
          <w:color w:val="003B64"/>
        </w:rPr>
      </w:pPr>
    </w:p>
    <w:p w14:paraId="6341063C" w14:textId="2C61E51C" w:rsidR="20E30902" w:rsidRDefault="33296A0D" w:rsidP="0BB91C0C">
      <w:pPr>
        <w:spacing w:after="0"/>
        <w:rPr>
          <w:rFonts w:asciiTheme="minorHAnsi" w:eastAsiaTheme="minorEastAsia" w:hAnsiTheme="minorHAnsi" w:cstheme="minorBidi"/>
          <w:b/>
          <w:bCs/>
          <w:color w:val="0194D3"/>
          <w:sz w:val="28"/>
          <w:szCs w:val="28"/>
        </w:rPr>
      </w:pPr>
      <w:r w:rsidRPr="0BB91C0C">
        <w:rPr>
          <w:rFonts w:asciiTheme="minorHAnsi" w:eastAsiaTheme="minorEastAsia" w:hAnsiTheme="minorHAnsi" w:cstheme="minorBidi"/>
          <w:b/>
          <w:bCs/>
          <w:color w:val="0194D3"/>
          <w:sz w:val="28"/>
          <w:szCs w:val="28"/>
        </w:rPr>
        <w:t>How does Housing 21 support employees’ professional development?</w:t>
      </w:r>
      <w:r w:rsidR="20E30902">
        <w:br/>
      </w:r>
    </w:p>
    <w:p w14:paraId="6350181C" w14:textId="66EE4B6E" w:rsidR="20E30902" w:rsidRDefault="33296A0D" w:rsidP="0BB91C0C">
      <w:pPr>
        <w:spacing w:after="0"/>
        <w:rPr>
          <w:rFonts w:asciiTheme="minorHAnsi" w:eastAsiaTheme="minorEastAsia" w:hAnsiTheme="minorHAnsi" w:cstheme="minorBidi"/>
          <w:color w:val="003B64"/>
        </w:rPr>
      </w:pPr>
      <w:r w:rsidRPr="0BB91C0C">
        <w:rPr>
          <w:rFonts w:asciiTheme="minorHAnsi" w:eastAsiaTheme="minorEastAsia" w:hAnsiTheme="minorHAnsi" w:cstheme="minorBidi"/>
          <w:color w:val="003B64"/>
        </w:rPr>
        <w:t>Housing 21 is dedicated to the ongoing professional development of our employees. We offer various training programs, career development opportunities, and mentorship to ensure that you continue to grow in your career. We value our employees and are committed to investing in their future.</w:t>
      </w:r>
    </w:p>
    <w:sectPr w:rsidR="20E30902" w:rsidSect="009504C2">
      <w:headerReference w:type="default" r:id="rId10"/>
      <w:headerReference w:type="first" r:id="rId11"/>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121390" w14:textId="77777777" w:rsidR="00952BAF" w:rsidRDefault="00952BAF" w:rsidP="009504C2">
      <w:pPr>
        <w:spacing w:after="0" w:line="240" w:lineRule="auto"/>
      </w:pPr>
      <w:r>
        <w:separator/>
      </w:r>
    </w:p>
  </w:endnote>
  <w:endnote w:type="continuationSeparator" w:id="0">
    <w:p w14:paraId="75E9C1C9" w14:textId="77777777" w:rsidR="00952BAF" w:rsidRDefault="00952BAF" w:rsidP="009504C2">
      <w:pPr>
        <w:spacing w:after="0" w:line="240" w:lineRule="auto"/>
      </w:pPr>
      <w:r>
        <w:continuationSeparator/>
      </w:r>
    </w:p>
  </w:endnote>
  <w:endnote w:type="continuationNotice" w:id="1">
    <w:p w14:paraId="04514BA2" w14:textId="77777777" w:rsidR="00952BAF" w:rsidRDefault="00952BA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游明朝"/>
    <w:panose1 w:val="00000000000000000000"/>
    <w:charset w:val="8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EC4716" w14:textId="77777777" w:rsidR="00952BAF" w:rsidRDefault="00952BAF" w:rsidP="009504C2">
      <w:pPr>
        <w:spacing w:after="0" w:line="240" w:lineRule="auto"/>
      </w:pPr>
      <w:r>
        <w:separator/>
      </w:r>
    </w:p>
  </w:footnote>
  <w:footnote w:type="continuationSeparator" w:id="0">
    <w:p w14:paraId="71D4197B" w14:textId="77777777" w:rsidR="00952BAF" w:rsidRDefault="00952BAF" w:rsidP="009504C2">
      <w:pPr>
        <w:spacing w:after="0" w:line="240" w:lineRule="auto"/>
      </w:pPr>
      <w:r>
        <w:continuationSeparator/>
      </w:r>
    </w:p>
  </w:footnote>
  <w:footnote w:type="continuationNotice" w:id="1">
    <w:p w14:paraId="3B9E3E1B" w14:textId="77777777" w:rsidR="00952BAF" w:rsidRDefault="00952BA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281BF2" w14:textId="19D12C36" w:rsidR="009504C2" w:rsidRDefault="009504C2">
    <w:pPr>
      <w:pStyle w:val="Header"/>
    </w:pPr>
    <w:r>
      <w:rPr>
        <w:noProof/>
      </w:rPr>
      <w:drawing>
        <wp:anchor distT="0" distB="0" distL="114300" distR="114300" simplePos="0" relativeHeight="251658241" behindDoc="1" locked="0" layoutInCell="1" allowOverlap="1" wp14:anchorId="35E411D7" wp14:editId="5EF3DB46">
          <wp:simplePos x="0" y="0"/>
          <wp:positionH relativeFrom="page">
            <wp:align>left</wp:align>
          </wp:positionH>
          <wp:positionV relativeFrom="paragraph">
            <wp:posOffset>-472320</wp:posOffset>
          </wp:positionV>
          <wp:extent cx="7642625" cy="10699845"/>
          <wp:effectExtent l="0" t="0" r="0" b="635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42625" cy="1069984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5D1785" w14:textId="65782676" w:rsidR="009504C2" w:rsidRDefault="009504C2">
    <w:pPr>
      <w:pStyle w:val="Header"/>
    </w:pPr>
    <w:r>
      <w:rPr>
        <w:noProof/>
      </w:rPr>
      <w:drawing>
        <wp:anchor distT="0" distB="0" distL="114300" distR="114300" simplePos="0" relativeHeight="251658240" behindDoc="1" locked="0" layoutInCell="1" allowOverlap="1" wp14:anchorId="4D685CB3" wp14:editId="2BAB8B9D">
          <wp:simplePos x="0" y="0"/>
          <wp:positionH relativeFrom="page">
            <wp:posOffset>0</wp:posOffset>
          </wp:positionH>
          <wp:positionV relativeFrom="paragraph">
            <wp:posOffset>-437193</wp:posOffset>
          </wp:positionV>
          <wp:extent cx="7585100" cy="10645254"/>
          <wp:effectExtent l="0" t="0" r="0" b="3810"/>
          <wp:wrapNone/>
          <wp:docPr id="2" name="Picture 2"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ico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85100" cy="10645254"/>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C54ECC"/>
    <w:multiLevelType w:val="multilevel"/>
    <w:tmpl w:val="55C00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8443CD0"/>
    <w:multiLevelType w:val="hybridMultilevel"/>
    <w:tmpl w:val="78B403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1F601B"/>
    <w:multiLevelType w:val="hybridMultilevel"/>
    <w:tmpl w:val="4C5241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14C0D09"/>
    <w:multiLevelType w:val="hybridMultilevel"/>
    <w:tmpl w:val="0BC291C4"/>
    <w:lvl w:ilvl="0" w:tplc="7D1623C8">
      <w:start w:val="1"/>
      <w:numFmt w:val="bullet"/>
      <w:lvlText w:val=""/>
      <w:lvlJc w:val="left"/>
      <w:pPr>
        <w:ind w:left="720" w:hanging="360"/>
      </w:pPr>
      <w:rPr>
        <w:rFonts w:ascii="Symbol" w:hAnsi="Symbol" w:hint="default"/>
        <w:color w:val="0D93D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29574735">
    <w:abstractNumId w:val="3"/>
  </w:num>
  <w:num w:numId="2" w16cid:durableId="654070210">
    <w:abstractNumId w:val="0"/>
  </w:num>
  <w:num w:numId="3" w16cid:durableId="1831479769">
    <w:abstractNumId w:val="2"/>
  </w:num>
  <w:num w:numId="4" w16cid:durableId="19828824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04C2"/>
    <w:rsid w:val="0000259C"/>
    <w:rsid w:val="0000574A"/>
    <w:rsid w:val="00006EF5"/>
    <w:rsid w:val="000078A1"/>
    <w:rsid w:val="000108AB"/>
    <w:rsid w:val="0001135E"/>
    <w:rsid w:val="00013C86"/>
    <w:rsid w:val="00021FA3"/>
    <w:rsid w:val="00023476"/>
    <w:rsid w:val="000239EE"/>
    <w:rsid w:val="00023BB9"/>
    <w:rsid w:val="00054E7A"/>
    <w:rsid w:val="00054EB4"/>
    <w:rsid w:val="00064DCA"/>
    <w:rsid w:val="00064F39"/>
    <w:rsid w:val="00072D5E"/>
    <w:rsid w:val="00073EB6"/>
    <w:rsid w:val="00077113"/>
    <w:rsid w:val="00082400"/>
    <w:rsid w:val="00091BAE"/>
    <w:rsid w:val="000A1DAD"/>
    <w:rsid w:val="000B0B61"/>
    <w:rsid w:val="000B1DAB"/>
    <w:rsid w:val="000B58D7"/>
    <w:rsid w:val="000D2B64"/>
    <w:rsid w:val="000D401E"/>
    <w:rsid w:val="000F0101"/>
    <w:rsid w:val="000F7415"/>
    <w:rsid w:val="00107409"/>
    <w:rsid w:val="001243B6"/>
    <w:rsid w:val="0013577C"/>
    <w:rsid w:val="0013750F"/>
    <w:rsid w:val="00147B28"/>
    <w:rsid w:val="00154A14"/>
    <w:rsid w:val="00157F8B"/>
    <w:rsid w:val="0016320A"/>
    <w:rsid w:val="00163FC7"/>
    <w:rsid w:val="0016603C"/>
    <w:rsid w:val="00185B17"/>
    <w:rsid w:val="00187678"/>
    <w:rsid w:val="00192848"/>
    <w:rsid w:val="00193B4C"/>
    <w:rsid w:val="00193D1C"/>
    <w:rsid w:val="00194940"/>
    <w:rsid w:val="001B0478"/>
    <w:rsid w:val="001B26BD"/>
    <w:rsid w:val="001B4154"/>
    <w:rsid w:val="001B43E3"/>
    <w:rsid w:val="001C55F5"/>
    <w:rsid w:val="001D28F3"/>
    <w:rsid w:val="001E1B31"/>
    <w:rsid w:val="001E35AF"/>
    <w:rsid w:val="001F1CCE"/>
    <w:rsid w:val="001F6AEF"/>
    <w:rsid w:val="001F745F"/>
    <w:rsid w:val="00213AC8"/>
    <w:rsid w:val="002272B1"/>
    <w:rsid w:val="00227F15"/>
    <w:rsid w:val="00246AE2"/>
    <w:rsid w:val="00250992"/>
    <w:rsid w:val="00252CA7"/>
    <w:rsid w:val="00264FA5"/>
    <w:rsid w:val="00276ACC"/>
    <w:rsid w:val="0029591E"/>
    <w:rsid w:val="0029659F"/>
    <w:rsid w:val="002C3140"/>
    <w:rsid w:val="002C4DBC"/>
    <w:rsid w:val="002D2FE4"/>
    <w:rsid w:val="002E2912"/>
    <w:rsid w:val="002E3737"/>
    <w:rsid w:val="002E617E"/>
    <w:rsid w:val="002F2A50"/>
    <w:rsid w:val="002F6057"/>
    <w:rsid w:val="002F6AA4"/>
    <w:rsid w:val="00307215"/>
    <w:rsid w:val="00313272"/>
    <w:rsid w:val="00313AE3"/>
    <w:rsid w:val="0032401A"/>
    <w:rsid w:val="00325763"/>
    <w:rsid w:val="00326E60"/>
    <w:rsid w:val="00330EAC"/>
    <w:rsid w:val="00343618"/>
    <w:rsid w:val="0034636B"/>
    <w:rsid w:val="00347AFF"/>
    <w:rsid w:val="00347DE7"/>
    <w:rsid w:val="0035109C"/>
    <w:rsid w:val="00351F1F"/>
    <w:rsid w:val="00377D9F"/>
    <w:rsid w:val="00381100"/>
    <w:rsid w:val="003B2964"/>
    <w:rsid w:val="003C7C4B"/>
    <w:rsid w:val="003F598B"/>
    <w:rsid w:val="004015BD"/>
    <w:rsid w:val="00413B2C"/>
    <w:rsid w:val="00432B34"/>
    <w:rsid w:val="00436D1C"/>
    <w:rsid w:val="00446037"/>
    <w:rsid w:val="00450C8B"/>
    <w:rsid w:val="00454A90"/>
    <w:rsid w:val="004577D9"/>
    <w:rsid w:val="00470787"/>
    <w:rsid w:val="00475524"/>
    <w:rsid w:val="00475CC5"/>
    <w:rsid w:val="00494CA2"/>
    <w:rsid w:val="004A5014"/>
    <w:rsid w:val="004B0123"/>
    <w:rsid w:val="004B177A"/>
    <w:rsid w:val="004E0764"/>
    <w:rsid w:val="004E0A36"/>
    <w:rsid w:val="004E6418"/>
    <w:rsid w:val="0051769F"/>
    <w:rsid w:val="00520088"/>
    <w:rsid w:val="00530151"/>
    <w:rsid w:val="00533BE7"/>
    <w:rsid w:val="00543613"/>
    <w:rsid w:val="005617F5"/>
    <w:rsid w:val="005749FE"/>
    <w:rsid w:val="00577A7C"/>
    <w:rsid w:val="00583C36"/>
    <w:rsid w:val="00586953"/>
    <w:rsid w:val="005B5DF9"/>
    <w:rsid w:val="005C0DBB"/>
    <w:rsid w:val="005C5040"/>
    <w:rsid w:val="005D4B34"/>
    <w:rsid w:val="005D76FD"/>
    <w:rsid w:val="005E248A"/>
    <w:rsid w:val="005E6944"/>
    <w:rsid w:val="005F5FEA"/>
    <w:rsid w:val="00604322"/>
    <w:rsid w:val="00636F17"/>
    <w:rsid w:val="006420E6"/>
    <w:rsid w:val="006550BF"/>
    <w:rsid w:val="0065666C"/>
    <w:rsid w:val="00662504"/>
    <w:rsid w:val="0067480B"/>
    <w:rsid w:val="00681163"/>
    <w:rsid w:val="006860F9"/>
    <w:rsid w:val="006A09EF"/>
    <w:rsid w:val="006A2226"/>
    <w:rsid w:val="006A7210"/>
    <w:rsid w:val="006B139C"/>
    <w:rsid w:val="006B5251"/>
    <w:rsid w:val="006B58FB"/>
    <w:rsid w:val="006D5EB6"/>
    <w:rsid w:val="00715259"/>
    <w:rsid w:val="007162EA"/>
    <w:rsid w:val="007166B5"/>
    <w:rsid w:val="00717783"/>
    <w:rsid w:val="007178DB"/>
    <w:rsid w:val="007302A5"/>
    <w:rsid w:val="00732E46"/>
    <w:rsid w:val="0073337A"/>
    <w:rsid w:val="00742953"/>
    <w:rsid w:val="00753F8B"/>
    <w:rsid w:val="00761337"/>
    <w:rsid w:val="00766187"/>
    <w:rsid w:val="007668E0"/>
    <w:rsid w:val="00780EF4"/>
    <w:rsid w:val="00787524"/>
    <w:rsid w:val="00795C56"/>
    <w:rsid w:val="00795DCE"/>
    <w:rsid w:val="007D29EA"/>
    <w:rsid w:val="007D65B1"/>
    <w:rsid w:val="00806EC6"/>
    <w:rsid w:val="00811F07"/>
    <w:rsid w:val="00825618"/>
    <w:rsid w:val="008347F5"/>
    <w:rsid w:val="00834F61"/>
    <w:rsid w:val="0084415C"/>
    <w:rsid w:val="008558B1"/>
    <w:rsid w:val="00885D84"/>
    <w:rsid w:val="00886BAD"/>
    <w:rsid w:val="00893C13"/>
    <w:rsid w:val="008A04EB"/>
    <w:rsid w:val="008A3CCA"/>
    <w:rsid w:val="008A6893"/>
    <w:rsid w:val="008C4F2E"/>
    <w:rsid w:val="008D5AD9"/>
    <w:rsid w:val="008E2ECF"/>
    <w:rsid w:val="008E5D2B"/>
    <w:rsid w:val="008E64D4"/>
    <w:rsid w:val="008F11F0"/>
    <w:rsid w:val="00904B81"/>
    <w:rsid w:val="0090656E"/>
    <w:rsid w:val="0092418B"/>
    <w:rsid w:val="00941CF0"/>
    <w:rsid w:val="00947A20"/>
    <w:rsid w:val="009504C2"/>
    <w:rsid w:val="00952BAF"/>
    <w:rsid w:val="009554D7"/>
    <w:rsid w:val="00956D42"/>
    <w:rsid w:val="009627E4"/>
    <w:rsid w:val="00964264"/>
    <w:rsid w:val="00965712"/>
    <w:rsid w:val="00981979"/>
    <w:rsid w:val="009A6FA6"/>
    <w:rsid w:val="009C2C5E"/>
    <w:rsid w:val="009C6925"/>
    <w:rsid w:val="009E418D"/>
    <w:rsid w:val="00A00483"/>
    <w:rsid w:val="00A022AC"/>
    <w:rsid w:val="00A07881"/>
    <w:rsid w:val="00A21E2D"/>
    <w:rsid w:val="00A224B4"/>
    <w:rsid w:val="00A30AE7"/>
    <w:rsid w:val="00A37B26"/>
    <w:rsid w:val="00A41EA8"/>
    <w:rsid w:val="00A548F6"/>
    <w:rsid w:val="00A608EC"/>
    <w:rsid w:val="00A911AD"/>
    <w:rsid w:val="00AA6F97"/>
    <w:rsid w:val="00AB2282"/>
    <w:rsid w:val="00AD0FD4"/>
    <w:rsid w:val="00AD5887"/>
    <w:rsid w:val="00AF5533"/>
    <w:rsid w:val="00B13B84"/>
    <w:rsid w:val="00B13C8F"/>
    <w:rsid w:val="00B14D8D"/>
    <w:rsid w:val="00B2566D"/>
    <w:rsid w:val="00B50E3F"/>
    <w:rsid w:val="00B54E51"/>
    <w:rsid w:val="00B70917"/>
    <w:rsid w:val="00BA1151"/>
    <w:rsid w:val="00BB014C"/>
    <w:rsid w:val="00BB2B9A"/>
    <w:rsid w:val="00BB743D"/>
    <w:rsid w:val="00BC44E9"/>
    <w:rsid w:val="00BD0B80"/>
    <w:rsid w:val="00BD2F84"/>
    <w:rsid w:val="00BD42F1"/>
    <w:rsid w:val="00BF7C49"/>
    <w:rsid w:val="00C01F75"/>
    <w:rsid w:val="00C12DA4"/>
    <w:rsid w:val="00C162A2"/>
    <w:rsid w:val="00C206CE"/>
    <w:rsid w:val="00C2663A"/>
    <w:rsid w:val="00C32202"/>
    <w:rsid w:val="00C32A87"/>
    <w:rsid w:val="00C608DC"/>
    <w:rsid w:val="00C82D33"/>
    <w:rsid w:val="00C9345C"/>
    <w:rsid w:val="00C9498C"/>
    <w:rsid w:val="00CA0013"/>
    <w:rsid w:val="00CD52AA"/>
    <w:rsid w:val="00CF029C"/>
    <w:rsid w:val="00CF1AB6"/>
    <w:rsid w:val="00CF1C8A"/>
    <w:rsid w:val="00CF1DBC"/>
    <w:rsid w:val="00D119CC"/>
    <w:rsid w:val="00D13C9F"/>
    <w:rsid w:val="00D223E6"/>
    <w:rsid w:val="00D33AD4"/>
    <w:rsid w:val="00D33DA4"/>
    <w:rsid w:val="00D35FAF"/>
    <w:rsid w:val="00D40C93"/>
    <w:rsid w:val="00D468D2"/>
    <w:rsid w:val="00D46D0B"/>
    <w:rsid w:val="00D53E25"/>
    <w:rsid w:val="00D57EE0"/>
    <w:rsid w:val="00D664C5"/>
    <w:rsid w:val="00D74AD2"/>
    <w:rsid w:val="00D90F64"/>
    <w:rsid w:val="00D930F3"/>
    <w:rsid w:val="00DA0442"/>
    <w:rsid w:val="00DA0DBB"/>
    <w:rsid w:val="00DA7E26"/>
    <w:rsid w:val="00DB20EE"/>
    <w:rsid w:val="00DC1F7B"/>
    <w:rsid w:val="00DC7F4A"/>
    <w:rsid w:val="00DD15B7"/>
    <w:rsid w:val="00DD4A65"/>
    <w:rsid w:val="00DE3E04"/>
    <w:rsid w:val="00DE5205"/>
    <w:rsid w:val="00DE5630"/>
    <w:rsid w:val="00DE6DA8"/>
    <w:rsid w:val="00DF6EA0"/>
    <w:rsid w:val="00E056B2"/>
    <w:rsid w:val="00E1014A"/>
    <w:rsid w:val="00E16CB2"/>
    <w:rsid w:val="00E20B12"/>
    <w:rsid w:val="00E327D6"/>
    <w:rsid w:val="00E516AF"/>
    <w:rsid w:val="00E51F3C"/>
    <w:rsid w:val="00E52B6C"/>
    <w:rsid w:val="00E70A0B"/>
    <w:rsid w:val="00E80847"/>
    <w:rsid w:val="00E8633E"/>
    <w:rsid w:val="00E95A9A"/>
    <w:rsid w:val="00EB400B"/>
    <w:rsid w:val="00ED444A"/>
    <w:rsid w:val="00EF0A3B"/>
    <w:rsid w:val="00EF5BC8"/>
    <w:rsid w:val="00F045FD"/>
    <w:rsid w:val="00F13AE5"/>
    <w:rsid w:val="00F1436C"/>
    <w:rsid w:val="00F4012B"/>
    <w:rsid w:val="00F45355"/>
    <w:rsid w:val="00F54D17"/>
    <w:rsid w:val="00F56685"/>
    <w:rsid w:val="00F628AB"/>
    <w:rsid w:val="00F77AAA"/>
    <w:rsid w:val="00FA2E89"/>
    <w:rsid w:val="00FA5122"/>
    <w:rsid w:val="00FA6533"/>
    <w:rsid w:val="00FB1346"/>
    <w:rsid w:val="00FB1CC1"/>
    <w:rsid w:val="00FC6133"/>
    <w:rsid w:val="0BB91C0C"/>
    <w:rsid w:val="20E30902"/>
    <w:rsid w:val="33296A0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B8508C"/>
  <w15:chartTrackingRefBased/>
  <w15:docId w15:val="{FBB05F90-6EE4-45A3-AFBA-819AD4EC71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04C2"/>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04C2"/>
    <w:pPr>
      <w:ind w:left="720"/>
      <w:contextualSpacing/>
    </w:pPr>
  </w:style>
  <w:style w:type="paragraph" w:styleId="Header">
    <w:name w:val="header"/>
    <w:basedOn w:val="Normal"/>
    <w:link w:val="HeaderChar"/>
    <w:uiPriority w:val="99"/>
    <w:unhideWhenUsed/>
    <w:rsid w:val="009504C2"/>
    <w:pPr>
      <w:tabs>
        <w:tab w:val="center" w:pos="4513"/>
        <w:tab w:val="right" w:pos="9026"/>
      </w:tabs>
      <w:spacing w:after="0" w:line="240" w:lineRule="auto"/>
    </w:pPr>
  </w:style>
  <w:style w:type="character" w:customStyle="1" w:styleId="HeaderChar">
    <w:name w:val="Header Char"/>
    <w:basedOn w:val="DefaultParagraphFont"/>
    <w:link w:val="Header"/>
    <w:uiPriority w:val="99"/>
    <w:rsid w:val="009504C2"/>
    <w:rPr>
      <w:rFonts w:ascii="Calibri" w:eastAsia="Calibri" w:hAnsi="Calibri" w:cs="Times New Roman"/>
    </w:rPr>
  </w:style>
  <w:style w:type="paragraph" w:styleId="Footer">
    <w:name w:val="footer"/>
    <w:basedOn w:val="Normal"/>
    <w:link w:val="FooterChar"/>
    <w:uiPriority w:val="99"/>
    <w:unhideWhenUsed/>
    <w:rsid w:val="009504C2"/>
    <w:pPr>
      <w:tabs>
        <w:tab w:val="center" w:pos="4513"/>
        <w:tab w:val="right" w:pos="9026"/>
      </w:tabs>
      <w:spacing w:after="0" w:line="240" w:lineRule="auto"/>
    </w:pPr>
  </w:style>
  <w:style w:type="character" w:customStyle="1" w:styleId="FooterChar">
    <w:name w:val="Footer Char"/>
    <w:basedOn w:val="DefaultParagraphFont"/>
    <w:link w:val="Footer"/>
    <w:uiPriority w:val="99"/>
    <w:rsid w:val="009504C2"/>
    <w:rPr>
      <w:rFonts w:ascii="Calibri" w:eastAsia="Calibri" w:hAnsi="Calibri" w:cs="Times New Roman"/>
    </w:rPr>
  </w:style>
  <w:style w:type="paragraph" w:customStyle="1" w:styleId="paragraph">
    <w:name w:val="paragraph"/>
    <w:basedOn w:val="Normal"/>
    <w:rsid w:val="00A224B4"/>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normaltextrun">
    <w:name w:val="normaltextrun"/>
    <w:basedOn w:val="DefaultParagraphFont"/>
    <w:rsid w:val="00A224B4"/>
  </w:style>
  <w:style w:type="character" w:customStyle="1" w:styleId="eop">
    <w:name w:val="eop"/>
    <w:basedOn w:val="DefaultParagraphFont"/>
    <w:rsid w:val="00A224B4"/>
  </w:style>
  <w:style w:type="paragraph" w:styleId="Revision">
    <w:name w:val="Revision"/>
    <w:hidden/>
    <w:uiPriority w:val="99"/>
    <w:semiHidden/>
    <w:rsid w:val="004A5014"/>
    <w:pPr>
      <w:spacing w:after="0" w:line="240" w:lineRule="auto"/>
    </w:pPr>
    <w:rPr>
      <w:rFonts w:ascii="Calibri" w:eastAsia="Calibri" w:hAnsi="Calibri" w:cs="Times New Roman"/>
    </w:rPr>
  </w:style>
  <w:style w:type="character" w:styleId="CommentReference">
    <w:name w:val="annotation reference"/>
    <w:basedOn w:val="DefaultParagraphFont"/>
    <w:uiPriority w:val="99"/>
    <w:semiHidden/>
    <w:unhideWhenUsed/>
    <w:rsid w:val="00766187"/>
    <w:rPr>
      <w:sz w:val="16"/>
      <w:szCs w:val="16"/>
    </w:rPr>
  </w:style>
  <w:style w:type="paragraph" w:styleId="CommentText">
    <w:name w:val="annotation text"/>
    <w:basedOn w:val="Normal"/>
    <w:link w:val="CommentTextChar"/>
    <w:uiPriority w:val="99"/>
    <w:unhideWhenUsed/>
    <w:rsid w:val="00766187"/>
    <w:pPr>
      <w:spacing w:line="240" w:lineRule="auto"/>
    </w:pPr>
    <w:rPr>
      <w:sz w:val="20"/>
      <w:szCs w:val="20"/>
    </w:rPr>
  </w:style>
  <w:style w:type="character" w:customStyle="1" w:styleId="CommentTextChar">
    <w:name w:val="Comment Text Char"/>
    <w:basedOn w:val="DefaultParagraphFont"/>
    <w:link w:val="CommentText"/>
    <w:uiPriority w:val="99"/>
    <w:rsid w:val="00766187"/>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766187"/>
    <w:rPr>
      <w:b/>
      <w:bCs/>
    </w:rPr>
  </w:style>
  <w:style w:type="character" w:customStyle="1" w:styleId="CommentSubjectChar">
    <w:name w:val="Comment Subject Char"/>
    <w:basedOn w:val="CommentTextChar"/>
    <w:link w:val="CommentSubject"/>
    <w:uiPriority w:val="99"/>
    <w:semiHidden/>
    <w:rsid w:val="00766187"/>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641859">
      <w:bodyDiv w:val="1"/>
      <w:marLeft w:val="0"/>
      <w:marRight w:val="0"/>
      <w:marTop w:val="0"/>
      <w:marBottom w:val="0"/>
      <w:divBdr>
        <w:top w:val="none" w:sz="0" w:space="0" w:color="auto"/>
        <w:left w:val="none" w:sz="0" w:space="0" w:color="auto"/>
        <w:bottom w:val="none" w:sz="0" w:space="0" w:color="auto"/>
        <w:right w:val="none" w:sz="0" w:space="0" w:color="auto"/>
      </w:divBdr>
      <w:divsChild>
        <w:div w:id="67002030">
          <w:marLeft w:val="0"/>
          <w:marRight w:val="0"/>
          <w:marTop w:val="0"/>
          <w:marBottom w:val="0"/>
          <w:divBdr>
            <w:top w:val="none" w:sz="0" w:space="0" w:color="auto"/>
            <w:left w:val="none" w:sz="0" w:space="0" w:color="auto"/>
            <w:bottom w:val="none" w:sz="0" w:space="0" w:color="auto"/>
            <w:right w:val="none" w:sz="0" w:space="0" w:color="auto"/>
          </w:divBdr>
        </w:div>
        <w:div w:id="113837363">
          <w:marLeft w:val="0"/>
          <w:marRight w:val="0"/>
          <w:marTop w:val="0"/>
          <w:marBottom w:val="0"/>
          <w:divBdr>
            <w:top w:val="none" w:sz="0" w:space="0" w:color="auto"/>
            <w:left w:val="none" w:sz="0" w:space="0" w:color="auto"/>
            <w:bottom w:val="none" w:sz="0" w:space="0" w:color="auto"/>
            <w:right w:val="none" w:sz="0" w:space="0" w:color="auto"/>
          </w:divBdr>
        </w:div>
        <w:div w:id="254636338">
          <w:marLeft w:val="0"/>
          <w:marRight w:val="0"/>
          <w:marTop w:val="0"/>
          <w:marBottom w:val="0"/>
          <w:divBdr>
            <w:top w:val="none" w:sz="0" w:space="0" w:color="auto"/>
            <w:left w:val="none" w:sz="0" w:space="0" w:color="auto"/>
            <w:bottom w:val="none" w:sz="0" w:space="0" w:color="auto"/>
            <w:right w:val="none" w:sz="0" w:space="0" w:color="auto"/>
          </w:divBdr>
        </w:div>
        <w:div w:id="426459668">
          <w:marLeft w:val="0"/>
          <w:marRight w:val="0"/>
          <w:marTop w:val="0"/>
          <w:marBottom w:val="0"/>
          <w:divBdr>
            <w:top w:val="none" w:sz="0" w:space="0" w:color="auto"/>
            <w:left w:val="none" w:sz="0" w:space="0" w:color="auto"/>
            <w:bottom w:val="none" w:sz="0" w:space="0" w:color="auto"/>
            <w:right w:val="none" w:sz="0" w:space="0" w:color="auto"/>
          </w:divBdr>
        </w:div>
        <w:div w:id="441455106">
          <w:marLeft w:val="0"/>
          <w:marRight w:val="0"/>
          <w:marTop w:val="0"/>
          <w:marBottom w:val="0"/>
          <w:divBdr>
            <w:top w:val="none" w:sz="0" w:space="0" w:color="auto"/>
            <w:left w:val="none" w:sz="0" w:space="0" w:color="auto"/>
            <w:bottom w:val="none" w:sz="0" w:space="0" w:color="auto"/>
            <w:right w:val="none" w:sz="0" w:space="0" w:color="auto"/>
          </w:divBdr>
        </w:div>
        <w:div w:id="694892381">
          <w:marLeft w:val="0"/>
          <w:marRight w:val="0"/>
          <w:marTop w:val="0"/>
          <w:marBottom w:val="0"/>
          <w:divBdr>
            <w:top w:val="none" w:sz="0" w:space="0" w:color="auto"/>
            <w:left w:val="none" w:sz="0" w:space="0" w:color="auto"/>
            <w:bottom w:val="none" w:sz="0" w:space="0" w:color="auto"/>
            <w:right w:val="none" w:sz="0" w:space="0" w:color="auto"/>
          </w:divBdr>
        </w:div>
        <w:div w:id="867988697">
          <w:marLeft w:val="0"/>
          <w:marRight w:val="0"/>
          <w:marTop w:val="0"/>
          <w:marBottom w:val="0"/>
          <w:divBdr>
            <w:top w:val="none" w:sz="0" w:space="0" w:color="auto"/>
            <w:left w:val="none" w:sz="0" w:space="0" w:color="auto"/>
            <w:bottom w:val="none" w:sz="0" w:space="0" w:color="auto"/>
            <w:right w:val="none" w:sz="0" w:space="0" w:color="auto"/>
          </w:divBdr>
        </w:div>
        <w:div w:id="1108231907">
          <w:marLeft w:val="0"/>
          <w:marRight w:val="0"/>
          <w:marTop w:val="0"/>
          <w:marBottom w:val="0"/>
          <w:divBdr>
            <w:top w:val="none" w:sz="0" w:space="0" w:color="auto"/>
            <w:left w:val="none" w:sz="0" w:space="0" w:color="auto"/>
            <w:bottom w:val="none" w:sz="0" w:space="0" w:color="auto"/>
            <w:right w:val="none" w:sz="0" w:space="0" w:color="auto"/>
          </w:divBdr>
        </w:div>
        <w:div w:id="1253125757">
          <w:marLeft w:val="0"/>
          <w:marRight w:val="0"/>
          <w:marTop w:val="0"/>
          <w:marBottom w:val="0"/>
          <w:divBdr>
            <w:top w:val="none" w:sz="0" w:space="0" w:color="auto"/>
            <w:left w:val="none" w:sz="0" w:space="0" w:color="auto"/>
            <w:bottom w:val="none" w:sz="0" w:space="0" w:color="auto"/>
            <w:right w:val="none" w:sz="0" w:space="0" w:color="auto"/>
          </w:divBdr>
        </w:div>
        <w:div w:id="1274751638">
          <w:marLeft w:val="0"/>
          <w:marRight w:val="0"/>
          <w:marTop w:val="0"/>
          <w:marBottom w:val="0"/>
          <w:divBdr>
            <w:top w:val="none" w:sz="0" w:space="0" w:color="auto"/>
            <w:left w:val="none" w:sz="0" w:space="0" w:color="auto"/>
            <w:bottom w:val="none" w:sz="0" w:space="0" w:color="auto"/>
            <w:right w:val="none" w:sz="0" w:space="0" w:color="auto"/>
          </w:divBdr>
        </w:div>
        <w:div w:id="1749232206">
          <w:marLeft w:val="0"/>
          <w:marRight w:val="0"/>
          <w:marTop w:val="0"/>
          <w:marBottom w:val="0"/>
          <w:divBdr>
            <w:top w:val="none" w:sz="0" w:space="0" w:color="auto"/>
            <w:left w:val="none" w:sz="0" w:space="0" w:color="auto"/>
            <w:bottom w:val="none" w:sz="0" w:space="0" w:color="auto"/>
            <w:right w:val="none" w:sz="0" w:space="0" w:color="auto"/>
          </w:divBdr>
        </w:div>
        <w:div w:id="1823543238">
          <w:marLeft w:val="0"/>
          <w:marRight w:val="0"/>
          <w:marTop w:val="0"/>
          <w:marBottom w:val="0"/>
          <w:divBdr>
            <w:top w:val="none" w:sz="0" w:space="0" w:color="auto"/>
            <w:left w:val="none" w:sz="0" w:space="0" w:color="auto"/>
            <w:bottom w:val="none" w:sz="0" w:space="0" w:color="auto"/>
            <w:right w:val="none" w:sz="0" w:space="0" w:color="auto"/>
          </w:divBdr>
        </w:div>
        <w:div w:id="1965382469">
          <w:marLeft w:val="0"/>
          <w:marRight w:val="0"/>
          <w:marTop w:val="0"/>
          <w:marBottom w:val="0"/>
          <w:divBdr>
            <w:top w:val="none" w:sz="0" w:space="0" w:color="auto"/>
            <w:left w:val="none" w:sz="0" w:space="0" w:color="auto"/>
            <w:bottom w:val="none" w:sz="0" w:space="0" w:color="auto"/>
            <w:right w:val="none" w:sz="0" w:space="0" w:color="auto"/>
          </w:divBdr>
        </w:div>
        <w:div w:id="1989439352">
          <w:marLeft w:val="0"/>
          <w:marRight w:val="0"/>
          <w:marTop w:val="0"/>
          <w:marBottom w:val="0"/>
          <w:divBdr>
            <w:top w:val="none" w:sz="0" w:space="0" w:color="auto"/>
            <w:left w:val="none" w:sz="0" w:space="0" w:color="auto"/>
            <w:bottom w:val="none" w:sz="0" w:space="0" w:color="auto"/>
            <w:right w:val="none" w:sz="0" w:space="0" w:color="auto"/>
          </w:divBdr>
        </w:div>
        <w:div w:id="2074692243">
          <w:marLeft w:val="0"/>
          <w:marRight w:val="0"/>
          <w:marTop w:val="0"/>
          <w:marBottom w:val="0"/>
          <w:divBdr>
            <w:top w:val="none" w:sz="0" w:space="0" w:color="auto"/>
            <w:left w:val="none" w:sz="0" w:space="0" w:color="auto"/>
            <w:bottom w:val="none" w:sz="0" w:space="0" w:color="auto"/>
            <w:right w:val="none" w:sz="0" w:space="0" w:color="auto"/>
          </w:divBdr>
        </w:div>
        <w:div w:id="2147114893">
          <w:marLeft w:val="0"/>
          <w:marRight w:val="0"/>
          <w:marTop w:val="0"/>
          <w:marBottom w:val="0"/>
          <w:divBdr>
            <w:top w:val="none" w:sz="0" w:space="0" w:color="auto"/>
            <w:left w:val="none" w:sz="0" w:space="0" w:color="auto"/>
            <w:bottom w:val="none" w:sz="0" w:space="0" w:color="auto"/>
            <w:right w:val="none" w:sz="0" w:space="0" w:color="auto"/>
          </w:divBdr>
        </w:div>
      </w:divsChild>
    </w:div>
    <w:div w:id="259217185">
      <w:bodyDiv w:val="1"/>
      <w:marLeft w:val="0"/>
      <w:marRight w:val="0"/>
      <w:marTop w:val="0"/>
      <w:marBottom w:val="0"/>
      <w:divBdr>
        <w:top w:val="none" w:sz="0" w:space="0" w:color="auto"/>
        <w:left w:val="none" w:sz="0" w:space="0" w:color="auto"/>
        <w:bottom w:val="none" w:sz="0" w:space="0" w:color="auto"/>
        <w:right w:val="none" w:sz="0" w:space="0" w:color="auto"/>
      </w:divBdr>
    </w:div>
    <w:div w:id="468941866">
      <w:bodyDiv w:val="1"/>
      <w:marLeft w:val="0"/>
      <w:marRight w:val="0"/>
      <w:marTop w:val="0"/>
      <w:marBottom w:val="0"/>
      <w:divBdr>
        <w:top w:val="none" w:sz="0" w:space="0" w:color="auto"/>
        <w:left w:val="none" w:sz="0" w:space="0" w:color="auto"/>
        <w:bottom w:val="none" w:sz="0" w:space="0" w:color="auto"/>
        <w:right w:val="none" w:sz="0" w:space="0" w:color="auto"/>
      </w:divBdr>
      <w:divsChild>
        <w:div w:id="102313628">
          <w:marLeft w:val="0"/>
          <w:marRight w:val="0"/>
          <w:marTop w:val="0"/>
          <w:marBottom w:val="0"/>
          <w:divBdr>
            <w:top w:val="none" w:sz="0" w:space="0" w:color="auto"/>
            <w:left w:val="none" w:sz="0" w:space="0" w:color="auto"/>
            <w:bottom w:val="none" w:sz="0" w:space="0" w:color="auto"/>
            <w:right w:val="none" w:sz="0" w:space="0" w:color="auto"/>
          </w:divBdr>
        </w:div>
        <w:div w:id="354960349">
          <w:marLeft w:val="0"/>
          <w:marRight w:val="0"/>
          <w:marTop w:val="0"/>
          <w:marBottom w:val="0"/>
          <w:divBdr>
            <w:top w:val="none" w:sz="0" w:space="0" w:color="auto"/>
            <w:left w:val="none" w:sz="0" w:space="0" w:color="auto"/>
            <w:bottom w:val="none" w:sz="0" w:space="0" w:color="auto"/>
            <w:right w:val="none" w:sz="0" w:space="0" w:color="auto"/>
          </w:divBdr>
        </w:div>
        <w:div w:id="396124664">
          <w:marLeft w:val="0"/>
          <w:marRight w:val="0"/>
          <w:marTop w:val="0"/>
          <w:marBottom w:val="0"/>
          <w:divBdr>
            <w:top w:val="none" w:sz="0" w:space="0" w:color="auto"/>
            <w:left w:val="none" w:sz="0" w:space="0" w:color="auto"/>
            <w:bottom w:val="none" w:sz="0" w:space="0" w:color="auto"/>
            <w:right w:val="none" w:sz="0" w:space="0" w:color="auto"/>
          </w:divBdr>
        </w:div>
        <w:div w:id="612596587">
          <w:marLeft w:val="0"/>
          <w:marRight w:val="0"/>
          <w:marTop w:val="0"/>
          <w:marBottom w:val="0"/>
          <w:divBdr>
            <w:top w:val="none" w:sz="0" w:space="0" w:color="auto"/>
            <w:left w:val="none" w:sz="0" w:space="0" w:color="auto"/>
            <w:bottom w:val="none" w:sz="0" w:space="0" w:color="auto"/>
            <w:right w:val="none" w:sz="0" w:space="0" w:color="auto"/>
          </w:divBdr>
        </w:div>
        <w:div w:id="1663006208">
          <w:marLeft w:val="0"/>
          <w:marRight w:val="0"/>
          <w:marTop w:val="0"/>
          <w:marBottom w:val="0"/>
          <w:divBdr>
            <w:top w:val="none" w:sz="0" w:space="0" w:color="auto"/>
            <w:left w:val="none" w:sz="0" w:space="0" w:color="auto"/>
            <w:bottom w:val="none" w:sz="0" w:space="0" w:color="auto"/>
            <w:right w:val="none" w:sz="0" w:space="0" w:color="auto"/>
          </w:divBdr>
        </w:div>
      </w:divsChild>
    </w:div>
    <w:div w:id="490608929">
      <w:bodyDiv w:val="1"/>
      <w:marLeft w:val="0"/>
      <w:marRight w:val="0"/>
      <w:marTop w:val="0"/>
      <w:marBottom w:val="0"/>
      <w:divBdr>
        <w:top w:val="none" w:sz="0" w:space="0" w:color="auto"/>
        <w:left w:val="none" w:sz="0" w:space="0" w:color="auto"/>
        <w:bottom w:val="none" w:sz="0" w:space="0" w:color="auto"/>
        <w:right w:val="none" w:sz="0" w:space="0" w:color="auto"/>
      </w:divBdr>
      <w:divsChild>
        <w:div w:id="698046226">
          <w:marLeft w:val="0"/>
          <w:marRight w:val="0"/>
          <w:marTop w:val="0"/>
          <w:marBottom w:val="0"/>
          <w:divBdr>
            <w:top w:val="none" w:sz="0" w:space="0" w:color="auto"/>
            <w:left w:val="none" w:sz="0" w:space="0" w:color="auto"/>
            <w:bottom w:val="none" w:sz="0" w:space="0" w:color="auto"/>
            <w:right w:val="none" w:sz="0" w:space="0" w:color="auto"/>
          </w:divBdr>
        </w:div>
        <w:div w:id="739519972">
          <w:marLeft w:val="0"/>
          <w:marRight w:val="0"/>
          <w:marTop w:val="0"/>
          <w:marBottom w:val="0"/>
          <w:divBdr>
            <w:top w:val="none" w:sz="0" w:space="0" w:color="auto"/>
            <w:left w:val="none" w:sz="0" w:space="0" w:color="auto"/>
            <w:bottom w:val="none" w:sz="0" w:space="0" w:color="auto"/>
            <w:right w:val="none" w:sz="0" w:space="0" w:color="auto"/>
          </w:divBdr>
        </w:div>
        <w:div w:id="917593151">
          <w:marLeft w:val="0"/>
          <w:marRight w:val="0"/>
          <w:marTop w:val="0"/>
          <w:marBottom w:val="0"/>
          <w:divBdr>
            <w:top w:val="none" w:sz="0" w:space="0" w:color="auto"/>
            <w:left w:val="none" w:sz="0" w:space="0" w:color="auto"/>
            <w:bottom w:val="none" w:sz="0" w:space="0" w:color="auto"/>
            <w:right w:val="none" w:sz="0" w:space="0" w:color="auto"/>
          </w:divBdr>
        </w:div>
        <w:div w:id="1889147957">
          <w:marLeft w:val="0"/>
          <w:marRight w:val="0"/>
          <w:marTop w:val="0"/>
          <w:marBottom w:val="0"/>
          <w:divBdr>
            <w:top w:val="none" w:sz="0" w:space="0" w:color="auto"/>
            <w:left w:val="none" w:sz="0" w:space="0" w:color="auto"/>
            <w:bottom w:val="none" w:sz="0" w:space="0" w:color="auto"/>
            <w:right w:val="none" w:sz="0" w:space="0" w:color="auto"/>
          </w:divBdr>
        </w:div>
        <w:div w:id="1908177142">
          <w:marLeft w:val="0"/>
          <w:marRight w:val="0"/>
          <w:marTop w:val="0"/>
          <w:marBottom w:val="0"/>
          <w:divBdr>
            <w:top w:val="none" w:sz="0" w:space="0" w:color="auto"/>
            <w:left w:val="none" w:sz="0" w:space="0" w:color="auto"/>
            <w:bottom w:val="none" w:sz="0" w:space="0" w:color="auto"/>
            <w:right w:val="none" w:sz="0" w:space="0" w:color="auto"/>
          </w:divBdr>
        </w:div>
        <w:div w:id="1988244576">
          <w:marLeft w:val="0"/>
          <w:marRight w:val="0"/>
          <w:marTop w:val="0"/>
          <w:marBottom w:val="0"/>
          <w:divBdr>
            <w:top w:val="none" w:sz="0" w:space="0" w:color="auto"/>
            <w:left w:val="none" w:sz="0" w:space="0" w:color="auto"/>
            <w:bottom w:val="none" w:sz="0" w:space="0" w:color="auto"/>
            <w:right w:val="none" w:sz="0" w:space="0" w:color="auto"/>
          </w:divBdr>
        </w:div>
      </w:divsChild>
    </w:div>
    <w:div w:id="667899707">
      <w:bodyDiv w:val="1"/>
      <w:marLeft w:val="0"/>
      <w:marRight w:val="0"/>
      <w:marTop w:val="0"/>
      <w:marBottom w:val="0"/>
      <w:divBdr>
        <w:top w:val="none" w:sz="0" w:space="0" w:color="auto"/>
        <w:left w:val="none" w:sz="0" w:space="0" w:color="auto"/>
        <w:bottom w:val="none" w:sz="0" w:space="0" w:color="auto"/>
        <w:right w:val="none" w:sz="0" w:space="0" w:color="auto"/>
      </w:divBdr>
      <w:divsChild>
        <w:div w:id="116804217">
          <w:marLeft w:val="0"/>
          <w:marRight w:val="0"/>
          <w:marTop w:val="0"/>
          <w:marBottom w:val="0"/>
          <w:divBdr>
            <w:top w:val="none" w:sz="0" w:space="0" w:color="auto"/>
            <w:left w:val="none" w:sz="0" w:space="0" w:color="auto"/>
            <w:bottom w:val="none" w:sz="0" w:space="0" w:color="auto"/>
            <w:right w:val="none" w:sz="0" w:space="0" w:color="auto"/>
          </w:divBdr>
        </w:div>
        <w:div w:id="869564066">
          <w:marLeft w:val="0"/>
          <w:marRight w:val="0"/>
          <w:marTop w:val="0"/>
          <w:marBottom w:val="0"/>
          <w:divBdr>
            <w:top w:val="none" w:sz="0" w:space="0" w:color="auto"/>
            <w:left w:val="none" w:sz="0" w:space="0" w:color="auto"/>
            <w:bottom w:val="none" w:sz="0" w:space="0" w:color="auto"/>
            <w:right w:val="none" w:sz="0" w:space="0" w:color="auto"/>
          </w:divBdr>
        </w:div>
        <w:div w:id="921842081">
          <w:marLeft w:val="0"/>
          <w:marRight w:val="0"/>
          <w:marTop w:val="0"/>
          <w:marBottom w:val="0"/>
          <w:divBdr>
            <w:top w:val="none" w:sz="0" w:space="0" w:color="auto"/>
            <w:left w:val="none" w:sz="0" w:space="0" w:color="auto"/>
            <w:bottom w:val="none" w:sz="0" w:space="0" w:color="auto"/>
            <w:right w:val="none" w:sz="0" w:space="0" w:color="auto"/>
          </w:divBdr>
        </w:div>
        <w:div w:id="1464805443">
          <w:marLeft w:val="0"/>
          <w:marRight w:val="0"/>
          <w:marTop w:val="0"/>
          <w:marBottom w:val="0"/>
          <w:divBdr>
            <w:top w:val="none" w:sz="0" w:space="0" w:color="auto"/>
            <w:left w:val="none" w:sz="0" w:space="0" w:color="auto"/>
            <w:bottom w:val="none" w:sz="0" w:space="0" w:color="auto"/>
            <w:right w:val="none" w:sz="0" w:space="0" w:color="auto"/>
          </w:divBdr>
        </w:div>
      </w:divsChild>
    </w:div>
    <w:div w:id="744642068">
      <w:bodyDiv w:val="1"/>
      <w:marLeft w:val="0"/>
      <w:marRight w:val="0"/>
      <w:marTop w:val="0"/>
      <w:marBottom w:val="0"/>
      <w:divBdr>
        <w:top w:val="none" w:sz="0" w:space="0" w:color="auto"/>
        <w:left w:val="none" w:sz="0" w:space="0" w:color="auto"/>
        <w:bottom w:val="none" w:sz="0" w:space="0" w:color="auto"/>
        <w:right w:val="none" w:sz="0" w:space="0" w:color="auto"/>
      </w:divBdr>
    </w:div>
    <w:div w:id="761343149">
      <w:bodyDiv w:val="1"/>
      <w:marLeft w:val="0"/>
      <w:marRight w:val="0"/>
      <w:marTop w:val="0"/>
      <w:marBottom w:val="0"/>
      <w:divBdr>
        <w:top w:val="none" w:sz="0" w:space="0" w:color="auto"/>
        <w:left w:val="none" w:sz="0" w:space="0" w:color="auto"/>
        <w:bottom w:val="none" w:sz="0" w:space="0" w:color="auto"/>
        <w:right w:val="none" w:sz="0" w:space="0" w:color="auto"/>
      </w:divBdr>
      <w:divsChild>
        <w:div w:id="414480500">
          <w:marLeft w:val="0"/>
          <w:marRight w:val="0"/>
          <w:marTop w:val="0"/>
          <w:marBottom w:val="0"/>
          <w:divBdr>
            <w:top w:val="none" w:sz="0" w:space="0" w:color="auto"/>
            <w:left w:val="none" w:sz="0" w:space="0" w:color="auto"/>
            <w:bottom w:val="none" w:sz="0" w:space="0" w:color="auto"/>
            <w:right w:val="none" w:sz="0" w:space="0" w:color="auto"/>
          </w:divBdr>
        </w:div>
        <w:div w:id="658995938">
          <w:marLeft w:val="0"/>
          <w:marRight w:val="0"/>
          <w:marTop w:val="0"/>
          <w:marBottom w:val="0"/>
          <w:divBdr>
            <w:top w:val="none" w:sz="0" w:space="0" w:color="auto"/>
            <w:left w:val="none" w:sz="0" w:space="0" w:color="auto"/>
            <w:bottom w:val="none" w:sz="0" w:space="0" w:color="auto"/>
            <w:right w:val="none" w:sz="0" w:space="0" w:color="auto"/>
          </w:divBdr>
        </w:div>
        <w:div w:id="1117599862">
          <w:marLeft w:val="0"/>
          <w:marRight w:val="0"/>
          <w:marTop w:val="0"/>
          <w:marBottom w:val="0"/>
          <w:divBdr>
            <w:top w:val="none" w:sz="0" w:space="0" w:color="auto"/>
            <w:left w:val="none" w:sz="0" w:space="0" w:color="auto"/>
            <w:bottom w:val="none" w:sz="0" w:space="0" w:color="auto"/>
            <w:right w:val="none" w:sz="0" w:space="0" w:color="auto"/>
          </w:divBdr>
        </w:div>
        <w:div w:id="1575357109">
          <w:marLeft w:val="0"/>
          <w:marRight w:val="0"/>
          <w:marTop w:val="0"/>
          <w:marBottom w:val="0"/>
          <w:divBdr>
            <w:top w:val="none" w:sz="0" w:space="0" w:color="auto"/>
            <w:left w:val="none" w:sz="0" w:space="0" w:color="auto"/>
            <w:bottom w:val="none" w:sz="0" w:space="0" w:color="auto"/>
            <w:right w:val="none" w:sz="0" w:space="0" w:color="auto"/>
          </w:divBdr>
        </w:div>
      </w:divsChild>
    </w:div>
    <w:div w:id="951128466">
      <w:bodyDiv w:val="1"/>
      <w:marLeft w:val="0"/>
      <w:marRight w:val="0"/>
      <w:marTop w:val="0"/>
      <w:marBottom w:val="0"/>
      <w:divBdr>
        <w:top w:val="none" w:sz="0" w:space="0" w:color="auto"/>
        <w:left w:val="none" w:sz="0" w:space="0" w:color="auto"/>
        <w:bottom w:val="none" w:sz="0" w:space="0" w:color="auto"/>
        <w:right w:val="none" w:sz="0" w:space="0" w:color="auto"/>
      </w:divBdr>
      <w:divsChild>
        <w:div w:id="452133836">
          <w:marLeft w:val="0"/>
          <w:marRight w:val="0"/>
          <w:marTop w:val="0"/>
          <w:marBottom w:val="0"/>
          <w:divBdr>
            <w:top w:val="none" w:sz="0" w:space="0" w:color="auto"/>
            <w:left w:val="none" w:sz="0" w:space="0" w:color="auto"/>
            <w:bottom w:val="none" w:sz="0" w:space="0" w:color="auto"/>
            <w:right w:val="none" w:sz="0" w:space="0" w:color="auto"/>
          </w:divBdr>
        </w:div>
        <w:div w:id="549610144">
          <w:marLeft w:val="0"/>
          <w:marRight w:val="0"/>
          <w:marTop w:val="0"/>
          <w:marBottom w:val="0"/>
          <w:divBdr>
            <w:top w:val="none" w:sz="0" w:space="0" w:color="auto"/>
            <w:left w:val="none" w:sz="0" w:space="0" w:color="auto"/>
            <w:bottom w:val="none" w:sz="0" w:space="0" w:color="auto"/>
            <w:right w:val="none" w:sz="0" w:space="0" w:color="auto"/>
          </w:divBdr>
        </w:div>
        <w:div w:id="549995793">
          <w:marLeft w:val="0"/>
          <w:marRight w:val="0"/>
          <w:marTop w:val="0"/>
          <w:marBottom w:val="0"/>
          <w:divBdr>
            <w:top w:val="none" w:sz="0" w:space="0" w:color="auto"/>
            <w:left w:val="none" w:sz="0" w:space="0" w:color="auto"/>
            <w:bottom w:val="none" w:sz="0" w:space="0" w:color="auto"/>
            <w:right w:val="none" w:sz="0" w:space="0" w:color="auto"/>
          </w:divBdr>
        </w:div>
        <w:div w:id="550652921">
          <w:marLeft w:val="0"/>
          <w:marRight w:val="0"/>
          <w:marTop w:val="0"/>
          <w:marBottom w:val="0"/>
          <w:divBdr>
            <w:top w:val="none" w:sz="0" w:space="0" w:color="auto"/>
            <w:left w:val="none" w:sz="0" w:space="0" w:color="auto"/>
            <w:bottom w:val="none" w:sz="0" w:space="0" w:color="auto"/>
            <w:right w:val="none" w:sz="0" w:space="0" w:color="auto"/>
          </w:divBdr>
        </w:div>
        <w:div w:id="892736095">
          <w:marLeft w:val="0"/>
          <w:marRight w:val="0"/>
          <w:marTop w:val="0"/>
          <w:marBottom w:val="0"/>
          <w:divBdr>
            <w:top w:val="none" w:sz="0" w:space="0" w:color="auto"/>
            <w:left w:val="none" w:sz="0" w:space="0" w:color="auto"/>
            <w:bottom w:val="none" w:sz="0" w:space="0" w:color="auto"/>
            <w:right w:val="none" w:sz="0" w:space="0" w:color="auto"/>
          </w:divBdr>
        </w:div>
        <w:div w:id="1111898601">
          <w:marLeft w:val="0"/>
          <w:marRight w:val="0"/>
          <w:marTop w:val="0"/>
          <w:marBottom w:val="0"/>
          <w:divBdr>
            <w:top w:val="none" w:sz="0" w:space="0" w:color="auto"/>
            <w:left w:val="none" w:sz="0" w:space="0" w:color="auto"/>
            <w:bottom w:val="none" w:sz="0" w:space="0" w:color="auto"/>
            <w:right w:val="none" w:sz="0" w:space="0" w:color="auto"/>
          </w:divBdr>
        </w:div>
        <w:div w:id="1121918612">
          <w:marLeft w:val="0"/>
          <w:marRight w:val="0"/>
          <w:marTop w:val="0"/>
          <w:marBottom w:val="0"/>
          <w:divBdr>
            <w:top w:val="none" w:sz="0" w:space="0" w:color="auto"/>
            <w:left w:val="none" w:sz="0" w:space="0" w:color="auto"/>
            <w:bottom w:val="none" w:sz="0" w:space="0" w:color="auto"/>
            <w:right w:val="none" w:sz="0" w:space="0" w:color="auto"/>
          </w:divBdr>
        </w:div>
      </w:divsChild>
    </w:div>
    <w:div w:id="1234006580">
      <w:bodyDiv w:val="1"/>
      <w:marLeft w:val="0"/>
      <w:marRight w:val="0"/>
      <w:marTop w:val="0"/>
      <w:marBottom w:val="0"/>
      <w:divBdr>
        <w:top w:val="none" w:sz="0" w:space="0" w:color="auto"/>
        <w:left w:val="none" w:sz="0" w:space="0" w:color="auto"/>
        <w:bottom w:val="none" w:sz="0" w:space="0" w:color="auto"/>
        <w:right w:val="none" w:sz="0" w:space="0" w:color="auto"/>
      </w:divBdr>
      <w:divsChild>
        <w:div w:id="499781233">
          <w:marLeft w:val="0"/>
          <w:marRight w:val="0"/>
          <w:marTop w:val="0"/>
          <w:marBottom w:val="0"/>
          <w:divBdr>
            <w:top w:val="none" w:sz="0" w:space="0" w:color="auto"/>
            <w:left w:val="none" w:sz="0" w:space="0" w:color="auto"/>
            <w:bottom w:val="none" w:sz="0" w:space="0" w:color="auto"/>
            <w:right w:val="none" w:sz="0" w:space="0" w:color="auto"/>
          </w:divBdr>
        </w:div>
        <w:div w:id="2123071262">
          <w:marLeft w:val="0"/>
          <w:marRight w:val="0"/>
          <w:marTop w:val="0"/>
          <w:marBottom w:val="0"/>
          <w:divBdr>
            <w:top w:val="none" w:sz="0" w:space="0" w:color="auto"/>
            <w:left w:val="none" w:sz="0" w:space="0" w:color="auto"/>
            <w:bottom w:val="none" w:sz="0" w:space="0" w:color="auto"/>
            <w:right w:val="none" w:sz="0" w:space="0" w:color="auto"/>
          </w:divBdr>
        </w:div>
      </w:divsChild>
    </w:div>
    <w:div w:id="1335719105">
      <w:bodyDiv w:val="1"/>
      <w:marLeft w:val="0"/>
      <w:marRight w:val="0"/>
      <w:marTop w:val="0"/>
      <w:marBottom w:val="0"/>
      <w:divBdr>
        <w:top w:val="none" w:sz="0" w:space="0" w:color="auto"/>
        <w:left w:val="none" w:sz="0" w:space="0" w:color="auto"/>
        <w:bottom w:val="none" w:sz="0" w:space="0" w:color="auto"/>
        <w:right w:val="none" w:sz="0" w:space="0" w:color="auto"/>
      </w:divBdr>
      <w:divsChild>
        <w:div w:id="316305964">
          <w:marLeft w:val="0"/>
          <w:marRight w:val="0"/>
          <w:marTop w:val="0"/>
          <w:marBottom w:val="0"/>
          <w:divBdr>
            <w:top w:val="none" w:sz="0" w:space="0" w:color="auto"/>
            <w:left w:val="none" w:sz="0" w:space="0" w:color="auto"/>
            <w:bottom w:val="none" w:sz="0" w:space="0" w:color="auto"/>
            <w:right w:val="none" w:sz="0" w:space="0" w:color="auto"/>
          </w:divBdr>
        </w:div>
        <w:div w:id="556093911">
          <w:marLeft w:val="0"/>
          <w:marRight w:val="0"/>
          <w:marTop w:val="0"/>
          <w:marBottom w:val="0"/>
          <w:divBdr>
            <w:top w:val="none" w:sz="0" w:space="0" w:color="auto"/>
            <w:left w:val="none" w:sz="0" w:space="0" w:color="auto"/>
            <w:bottom w:val="none" w:sz="0" w:space="0" w:color="auto"/>
            <w:right w:val="none" w:sz="0" w:space="0" w:color="auto"/>
          </w:divBdr>
        </w:div>
        <w:div w:id="641278215">
          <w:marLeft w:val="0"/>
          <w:marRight w:val="0"/>
          <w:marTop w:val="0"/>
          <w:marBottom w:val="0"/>
          <w:divBdr>
            <w:top w:val="none" w:sz="0" w:space="0" w:color="auto"/>
            <w:left w:val="none" w:sz="0" w:space="0" w:color="auto"/>
            <w:bottom w:val="none" w:sz="0" w:space="0" w:color="auto"/>
            <w:right w:val="none" w:sz="0" w:space="0" w:color="auto"/>
          </w:divBdr>
        </w:div>
        <w:div w:id="1077479433">
          <w:marLeft w:val="0"/>
          <w:marRight w:val="0"/>
          <w:marTop w:val="0"/>
          <w:marBottom w:val="0"/>
          <w:divBdr>
            <w:top w:val="none" w:sz="0" w:space="0" w:color="auto"/>
            <w:left w:val="none" w:sz="0" w:space="0" w:color="auto"/>
            <w:bottom w:val="none" w:sz="0" w:space="0" w:color="auto"/>
            <w:right w:val="none" w:sz="0" w:space="0" w:color="auto"/>
          </w:divBdr>
        </w:div>
        <w:div w:id="1209222421">
          <w:marLeft w:val="0"/>
          <w:marRight w:val="0"/>
          <w:marTop w:val="0"/>
          <w:marBottom w:val="0"/>
          <w:divBdr>
            <w:top w:val="none" w:sz="0" w:space="0" w:color="auto"/>
            <w:left w:val="none" w:sz="0" w:space="0" w:color="auto"/>
            <w:bottom w:val="none" w:sz="0" w:space="0" w:color="auto"/>
            <w:right w:val="none" w:sz="0" w:space="0" w:color="auto"/>
          </w:divBdr>
        </w:div>
        <w:div w:id="1594700824">
          <w:marLeft w:val="0"/>
          <w:marRight w:val="0"/>
          <w:marTop w:val="0"/>
          <w:marBottom w:val="0"/>
          <w:divBdr>
            <w:top w:val="none" w:sz="0" w:space="0" w:color="auto"/>
            <w:left w:val="none" w:sz="0" w:space="0" w:color="auto"/>
            <w:bottom w:val="none" w:sz="0" w:space="0" w:color="auto"/>
            <w:right w:val="none" w:sz="0" w:space="0" w:color="auto"/>
          </w:divBdr>
        </w:div>
        <w:div w:id="1651909380">
          <w:marLeft w:val="0"/>
          <w:marRight w:val="0"/>
          <w:marTop w:val="0"/>
          <w:marBottom w:val="0"/>
          <w:divBdr>
            <w:top w:val="none" w:sz="0" w:space="0" w:color="auto"/>
            <w:left w:val="none" w:sz="0" w:space="0" w:color="auto"/>
            <w:bottom w:val="none" w:sz="0" w:space="0" w:color="auto"/>
            <w:right w:val="none" w:sz="0" w:space="0" w:color="auto"/>
          </w:divBdr>
        </w:div>
      </w:divsChild>
    </w:div>
    <w:div w:id="1345136365">
      <w:bodyDiv w:val="1"/>
      <w:marLeft w:val="0"/>
      <w:marRight w:val="0"/>
      <w:marTop w:val="0"/>
      <w:marBottom w:val="0"/>
      <w:divBdr>
        <w:top w:val="none" w:sz="0" w:space="0" w:color="auto"/>
        <w:left w:val="none" w:sz="0" w:space="0" w:color="auto"/>
        <w:bottom w:val="none" w:sz="0" w:space="0" w:color="auto"/>
        <w:right w:val="none" w:sz="0" w:space="0" w:color="auto"/>
      </w:divBdr>
      <w:divsChild>
        <w:div w:id="72821589">
          <w:marLeft w:val="0"/>
          <w:marRight w:val="0"/>
          <w:marTop w:val="0"/>
          <w:marBottom w:val="0"/>
          <w:divBdr>
            <w:top w:val="none" w:sz="0" w:space="0" w:color="auto"/>
            <w:left w:val="none" w:sz="0" w:space="0" w:color="auto"/>
            <w:bottom w:val="none" w:sz="0" w:space="0" w:color="auto"/>
            <w:right w:val="none" w:sz="0" w:space="0" w:color="auto"/>
          </w:divBdr>
        </w:div>
        <w:div w:id="863859001">
          <w:marLeft w:val="0"/>
          <w:marRight w:val="0"/>
          <w:marTop w:val="0"/>
          <w:marBottom w:val="0"/>
          <w:divBdr>
            <w:top w:val="none" w:sz="0" w:space="0" w:color="auto"/>
            <w:left w:val="none" w:sz="0" w:space="0" w:color="auto"/>
            <w:bottom w:val="none" w:sz="0" w:space="0" w:color="auto"/>
            <w:right w:val="none" w:sz="0" w:space="0" w:color="auto"/>
          </w:divBdr>
        </w:div>
        <w:div w:id="980115934">
          <w:marLeft w:val="0"/>
          <w:marRight w:val="0"/>
          <w:marTop w:val="0"/>
          <w:marBottom w:val="0"/>
          <w:divBdr>
            <w:top w:val="none" w:sz="0" w:space="0" w:color="auto"/>
            <w:left w:val="none" w:sz="0" w:space="0" w:color="auto"/>
            <w:bottom w:val="none" w:sz="0" w:space="0" w:color="auto"/>
            <w:right w:val="none" w:sz="0" w:space="0" w:color="auto"/>
          </w:divBdr>
        </w:div>
        <w:div w:id="1443108896">
          <w:marLeft w:val="0"/>
          <w:marRight w:val="0"/>
          <w:marTop w:val="0"/>
          <w:marBottom w:val="0"/>
          <w:divBdr>
            <w:top w:val="none" w:sz="0" w:space="0" w:color="auto"/>
            <w:left w:val="none" w:sz="0" w:space="0" w:color="auto"/>
            <w:bottom w:val="none" w:sz="0" w:space="0" w:color="auto"/>
            <w:right w:val="none" w:sz="0" w:space="0" w:color="auto"/>
          </w:divBdr>
        </w:div>
        <w:div w:id="1666469615">
          <w:marLeft w:val="0"/>
          <w:marRight w:val="0"/>
          <w:marTop w:val="0"/>
          <w:marBottom w:val="0"/>
          <w:divBdr>
            <w:top w:val="none" w:sz="0" w:space="0" w:color="auto"/>
            <w:left w:val="none" w:sz="0" w:space="0" w:color="auto"/>
            <w:bottom w:val="none" w:sz="0" w:space="0" w:color="auto"/>
            <w:right w:val="none" w:sz="0" w:space="0" w:color="auto"/>
          </w:divBdr>
        </w:div>
        <w:div w:id="1871723108">
          <w:marLeft w:val="0"/>
          <w:marRight w:val="0"/>
          <w:marTop w:val="0"/>
          <w:marBottom w:val="0"/>
          <w:divBdr>
            <w:top w:val="none" w:sz="0" w:space="0" w:color="auto"/>
            <w:left w:val="none" w:sz="0" w:space="0" w:color="auto"/>
            <w:bottom w:val="none" w:sz="0" w:space="0" w:color="auto"/>
            <w:right w:val="none" w:sz="0" w:space="0" w:color="auto"/>
          </w:divBdr>
        </w:div>
      </w:divsChild>
    </w:div>
    <w:div w:id="1476138501">
      <w:bodyDiv w:val="1"/>
      <w:marLeft w:val="0"/>
      <w:marRight w:val="0"/>
      <w:marTop w:val="0"/>
      <w:marBottom w:val="0"/>
      <w:divBdr>
        <w:top w:val="none" w:sz="0" w:space="0" w:color="auto"/>
        <w:left w:val="none" w:sz="0" w:space="0" w:color="auto"/>
        <w:bottom w:val="none" w:sz="0" w:space="0" w:color="auto"/>
        <w:right w:val="none" w:sz="0" w:space="0" w:color="auto"/>
      </w:divBdr>
      <w:divsChild>
        <w:div w:id="667638455">
          <w:marLeft w:val="0"/>
          <w:marRight w:val="0"/>
          <w:marTop w:val="0"/>
          <w:marBottom w:val="0"/>
          <w:divBdr>
            <w:top w:val="none" w:sz="0" w:space="0" w:color="auto"/>
            <w:left w:val="none" w:sz="0" w:space="0" w:color="auto"/>
            <w:bottom w:val="none" w:sz="0" w:space="0" w:color="auto"/>
            <w:right w:val="none" w:sz="0" w:space="0" w:color="auto"/>
          </w:divBdr>
        </w:div>
        <w:div w:id="1129468846">
          <w:marLeft w:val="0"/>
          <w:marRight w:val="0"/>
          <w:marTop w:val="0"/>
          <w:marBottom w:val="0"/>
          <w:divBdr>
            <w:top w:val="none" w:sz="0" w:space="0" w:color="auto"/>
            <w:left w:val="none" w:sz="0" w:space="0" w:color="auto"/>
            <w:bottom w:val="none" w:sz="0" w:space="0" w:color="auto"/>
            <w:right w:val="none" w:sz="0" w:space="0" w:color="auto"/>
          </w:divBdr>
        </w:div>
        <w:div w:id="1547329006">
          <w:marLeft w:val="0"/>
          <w:marRight w:val="0"/>
          <w:marTop w:val="0"/>
          <w:marBottom w:val="0"/>
          <w:divBdr>
            <w:top w:val="none" w:sz="0" w:space="0" w:color="auto"/>
            <w:left w:val="none" w:sz="0" w:space="0" w:color="auto"/>
            <w:bottom w:val="none" w:sz="0" w:space="0" w:color="auto"/>
            <w:right w:val="none" w:sz="0" w:space="0" w:color="auto"/>
          </w:divBdr>
        </w:div>
      </w:divsChild>
    </w:div>
    <w:div w:id="1479803067">
      <w:bodyDiv w:val="1"/>
      <w:marLeft w:val="0"/>
      <w:marRight w:val="0"/>
      <w:marTop w:val="0"/>
      <w:marBottom w:val="0"/>
      <w:divBdr>
        <w:top w:val="none" w:sz="0" w:space="0" w:color="auto"/>
        <w:left w:val="none" w:sz="0" w:space="0" w:color="auto"/>
        <w:bottom w:val="none" w:sz="0" w:space="0" w:color="auto"/>
        <w:right w:val="none" w:sz="0" w:space="0" w:color="auto"/>
      </w:divBdr>
      <w:divsChild>
        <w:div w:id="7219963">
          <w:marLeft w:val="0"/>
          <w:marRight w:val="0"/>
          <w:marTop w:val="0"/>
          <w:marBottom w:val="0"/>
          <w:divBdr>
            <w:top w:val="none" w:sz="0" w:space="0" w:color="auto"/>
            <w:left w:val="none" w:sz="0" w:space="0" w:color="auto"/>
            <w:bottom w:val="none" w:sz="0" w:space="0" w:color="auto"/>
            <w:right w:val="none" w:sz="0" w:space="0" w:color="auto"/>
          </w:divBdr>
        </w:div>
        <w:div w:id="584343827">
          <w:marLeft w:val="0"/>
          <w:marRight w:val="0"/>
          <w:marTop w:val="0"/>
          <w:marBottom w:val="0"/>
          <w:divBdr>
            <w:top w:val="none" w:sz="0" w:space="0" w:color="auto"/>
            <w:left w:val="none" w:sz="0" w:space="0" w:color="auto"/>
            <w:bottom w:val="none" w:sz="0" w:space="0" w:color="auto"/>
            <w:right w:val="none" w:sz="0" w:space="0" w:color="auto"/>
          </w:divBdr>
        </w:div>
        <w:div w:id="650642965">
          <w:marLeft w:val="0"/>
          <w:marRight w:val="0"/>
          <w:marTop w:val="0"/>
          <w:marBottom w:val="0"/>
          <w:divBdr>
            <w:top w:val="none" w:sz="0" w:space="0" w:color="auto"/>
            <w:left w:val="none" w:sz="0" w:space="0" w:color="auto"/>
            <w:bottom w:val="none" w:sz="0" w:space="0" w:color="auto"/>
            <w:right w:val="none" w:sz="0" w:space="0" w:color="auto"/>
          </w:divBdr>
        </w:div>
        <w:div w:id="779758095">
          <w:marLeft w:val="0"/>
          <w:marRight w:val="0"/>
          <w:marTop w:val="0"/>
          <w:marBottom w:val="0"/>
          <w:divBdr>
            <w:top w:val="none" w:sz="0" w:space="0" w:color="auto"/>
            <w:left w:val="none" w:sz="0" w:space="0" w:color="auto"/>
            <w:bottom w:val="none" w:sz="0" w:space="0" w:color="auto"/>
            <w:right w:val="none" w:sz="0" w:space="0" w:color="auto"/>
          </w:divBdr>
        </w:div>
        <w:div w:id="1744521830">
          <w:marLeft w:val="0"/>
          <w:marRight w:val="0"/>
          <w:marTop w:val="0"/>
          <w:marBottom w:val="0"/>
          <w:divBdr>
            <w:top w:val="none" w:sz="0" w:space="0" w:color="auto"/>
            <w:left w:val="none" w:sz="0" w:space="0" w:color="auto"/>
            <w:bottom w:val="none" w:sz="0" w:space="0" w:color="auto"/>
            <w:right w:val="none" w:sz="0" w:space="0" w:color="auto"/>
          </w:divBdr>
        </w:div>
        <w:div w:id="1877230256">
          <w:marLeft w:val="0"/>
          <w:marRight w:val="0"/>
          <w:marTop w:val="0"/>
          <w:marBottom w:val="0"/>
          <w:divBdr>
            <w:top w:val="none" w:sz="0" w:space="0" w:color="auto"/>
            <w:left w:val="none" w:sz="0" w:space="0" w:color="auto"/>
            <w:bottom w:val="none" w:sz="0" w:space="0" w:color="auto"/>
            <w:right w:val="none" w:sz="0" w:space="0" w:color="auto"/>
          </w:divBdr>
        </w:div>
      </w:divsChild>
    </w:div>
    <w:div w:id="1820150861">
      <w:bodyDiv w:val="1"/>
      <w:marLeft w:val="0"/>
      <w:marRight w:val="0"/>
      <w:marTop w:val="0"/>
      <w:marBottom w:val="0"/>
      <w:divBdr>
        <w:top w:val="none" w:sz="0" w:space="0" w:color="auto"/>
        <w:left w:val="none" w:sz="0" w:space="0" w:color="auto"/>
        <w:bottom w:val="none" w:sz="0" w:space="0" w:color="auto"/>
        <w:right w:val="none" w:sz="0" w:space="0" w:color="auto"/>
      </w:divBdr>
      <w:divsChild>
        <w:div w:id="912395424">
          <w:marLeft w:val="0"/>
          <w:marRight w:val="0"/>
          <w:marTop w:val="0"/>
          <w:marBottom w:val="0"/>
          <w:divBdr>
            <w:top w:val="none" w:sz="0" w:space="0" w:color="auto"/>
            <w:left w:val="none" w:sz="0" w:space="0" w:color="auto"/>
            <w:bottom w:val="none" w:sz="0" w:space="0" w:color="auto"/>
            <w:right w:val="none" w:sz="0" w:space="0" w:color="auto"/>
          </w:divBdr>
        </w:div>
        <w:div w:id="1116293411">
          <w:marLeft w:val="0"/>
          <w:marRight w:val="0"/>
          <w:marTop w:val="0"/>
          <w:marBottom w:val="0"/>
          <w:divBdr>
            <w:top w:val="none" w:sz="0" w:space="0" w:color="auto"/>
            <w:left w:val="none" w:sz="0" w:space="0" w:color="auto"/>
            <w:bottom w:val="none" w:sz="0" w:space="0" w:color="auto"/>
            <w:right w:val="none" w:sz="0" w:space="0" w:color="auto"/>
          </w:divBdr>
        </w:div>
        <w:div w:id="1566792515">
          <w:marLeft w:val="0"/>
          <w:marRight w:val="0"/>
          <w:marTop w:val="0"/>
          <w:marBottom w:val="0"/>
          <w:divBdr>
            <w:top w:val="none" w:sz="0" w:space="0" w:color="auto"/>
            <w:left w:val="none" w:sz="0" w:space="0" w:color="auto"/>
            <w:bottom w:val="none" w:sz="0" w:space="0" w:color="auto"/>
            <w:right w:val="none" w:sz="0" w:space="0" w:color="auto"/>
          </w:divBdr>
        </w:div>
        <w:div w:id="1615594778">
          <w:marLeft w:val="0"/>
          <w:marRight w:val="0"/>
          <w:marTop w:val="0"/>
          <w:marBottom w:val="0"/>
          <w:divBdr>
            <w:top w:val="none" w:sz="0" w:space="0" w:color="auto"/>
            <w:left w:val="none" w:sz="0" w:space="0" w:color="auto"/>
            <w:bottom w:val="none" w:sz="0" w:space="0" w:color="auto"/>
            <w:right w:val="none" w:sz="0" w:space="0" w:color="auto"/>
          </w:divBdr>
        </w:div>
      </w:divsChild>
    </w:div>
    <w:div w:id="1847136470">
      <w:bodyDiv w:val="1"/>
      <w:marLeft w:val="0"/>
      <w:marRight w:val="0"/>
      <w:marTop w:val="0"/>
      <w:marBottom w:val="0"/>
      <w:divBdr>
        <w:top w:val="none" w:sz="0" w:space="0" w:color="auto"/>
        <w:left w:val="none" w:sz="0" w:space="0" w:color="auto"/>
        <w:bottom w:val="none" w:sz="0" w:space="0" w:color="auto"/>
        <w:right w:val="none" w:sz="0" w:space="0" w:color="auto"/>
      </w:divBdr>
      <w:divsChild>
        <w:div w:id="736129851">
          <w:marLeft w:val="0"/>
          <w:marRight w:val="0"/>
          <w:marTop w:val="0"/>
          <w:marBottom w:val="0"/>
          <w:divBdr>
            <w:top w:val="none" w:sz="0" w:space="0" w:color="auto"/>
            <w:left w:val="none" w:sz="0" w:space="0" w:color="auto"/>
            <w:bottom w:val="none" w:sz="0" w:space="0" w:color="auto"/>
            <w:right w:val="none" w:sz="0" w:space="0" w:color="auto"/>
          </w:divBdr>
        </w:div>
        <w:div w:id="989286057">
          <w:marLeft w:val="0"/>
          <w:marRight w:val="0"/>
          <w:marTop w:val="0"/>
          <w:marBottom w:val="0"/>
          <w:divBdr>
            <w:top w:val="none" w:sz="0" w:space="0" w:color="auto"/>
            <w:left w:val="none" w:sz="0" w:space="0" w:color="auto"/>
            <w:bottom w:val="none" w:sz="0" w:space="0" w:color="auto"/>
            <w:right w:val="none" w:sz="0" w:space="0" w:color="auto"/>
          </w:divBdr>
        </w:div>
        <w:div w:id="1263149194">
          <w:marLeft w:val="0"/>
          <w:marRight w:val="0"/>
          <w:marTop w:val="0"/>
          <w:marBottom w:val="0"/>
          <w:divBdr>
            <w:top w:val="none" w:sz="0" w:space="0" w:color="auto"/>
            <w:left w:val="none" w:sz="0" w:space="0" w:color="auto"/>
            <w:bottom w:val="none" w:sz="0" w:space="0" w:color="auto"/>
            <w:right w:val="none" w:sz="0" w:space="0" w:color="auto"/>
          </w:divBdr>
        </w:div>
        <w:div w:id="13842163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b49f4f6-8aed-48d7-800e-ef250e851b10"/>
    <lcf76f155ced4ddcb4097134ff3c332f xmlns="fdd3c02d-8ec3-4f19-b77a-19f8ed384b81">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EAAF07DA86FCA4A8B1176665B233C6D" ma:contentTypeVersion="16" ma:contentTypeDescription="Create a new document." ma:contentTypeScope="" ma:versionID="9f15e608f2b4f3b3c98a65f8c482b242">
  <xsd:schema xmlns:xsd="http://www.w3.org/2001/XMLSchema" xmlns:xs="http://www.w3.org/2001/XMLSchema" xmlns:p="http://schemas.microsoft.com/office/2006/metadata/properties" xmlns:ns2="fdd3c02d-8ec3-4f19-b77a-19f8ed384b81" xmlns:ns3="5b49f4f6-8aed-48d7-800e-ef250e851b10" targetNamespace="http://schemas.microsoft.com/office/2006/metadata/properties" ma:root="true" ma:fieldsID="d9ccbeb89410d683e9a455b91d22f742" ns2:_="" ns3:_="">
    <xsd:import namespace="fdd3c02d-8ec3-4f19-b77a-19f8ed384b81"/>
    <xsd:import namespace="5b49f4f6-8aed-48d7-800e-ef250e851b1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GenerationTime" minOccurs="0"/>
                <xsd:element ref="ns2:MediaServiceEventHashCode" minOccurs="0"/>
                <xsd:element ref="ns2:MediaServiceSearchProperties" minOccurs="0"/>
                <xsd:element ref="ns2:lcf76f155ced4ddcb4097134ff3c332f" minOccurs="0"/>
                <xsd:element ref="ns3:TaxCatchAll" minOccurs="0"/>
                <xsd:element ref="ns2:MediaServiceOCR"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d3c02d-8ec3-4f19-b77a-19f8ed384b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40175564-4318-44eb-a7d2-716bf920f5f8"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DateTaken" ma:index="22" nillable="true" ma:displayName="MediaServiceDateTaken" ma:hidden="true" ma:indexed="true" ma:internalName="MediaServiceDateTake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b49f4f6-8aed-48d7-800e-ef250e851b1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a02408c-d7d7-4c88-a043-2fcccb6f9df3}" ma:internalName="TaxCatchAll" ma:showField="CatchAllData" ma:web="5b49f4f6-8aed-48d7-800e-ef250e851b1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3B68499-312A-466F-A4CF-60921209F328}">
  <ds:schemaRefs>
    <ds:schemaRef ds:uri="http://schemas.microsoft.com/office/2006/metadata/properties"/>
    <ds:schemaRef ds:uri="http://schemas.microsoft.com/office/infopath/2007/PartnerControls"/>
    <ds:schemaRef ds:uri="5b49f4f6-8aed-48d7-800e-ef250e851b10"/>
    <ds:schemaRef ds:uri="fdd3c02d-8ec3-4f19-b77a-19f8ed384b81"/>
  </ds:schemaRefs>
</ds:datastoreItem>
</file>

<file path=customXml/itemProps2.xml><?xml version="1.0" encoding="utf-8"?>
<ds:datastoreItem xmlns:ds="http://schemas.openxmlformats.org/officeDocument/2006/customXml" ds:itemID="{E7523BB9-32C4-435C-84BC-8839B9BD0614}">
  <ds:schemaRefs>
    <ds:schemaRef ds:uri="http://schemas.microsoft.com/sharepoint/v3/contenttype/forms"/>
  </ds:schemaRefs>
</ds:datastoreItem>
</file>

<file path=customXml/itemProps3.xml><?xml version="1.0" encoding="utf-8"?>
<ds:datastoreItem xmlns:ds="http://schemas.openxmlformats.org/officeDocument/2006/customXml" ds:itemID="{F90D93D3-2128-4F64-A769-164DDC9F3B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d3c02d-8ec3-4f19-b77a-19f8ed384b81"/>
    <ds:schemaRef ds:uri="5b49f4f6-8aed-48d7-800e-ef250e851b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681</Words>
  <Characters>3887</Characters>
  <Application>Microsoft Office Word</Application>
  <DocSecurity>4</DocSecurity>
  <Lines>32</Lines>
  <Paragraphs>9</Paragraphs>
  <ScaleCrop>false</ScaleCrop>
  <Company/>
  <LinksUpToDate>false</LinksUpToDate>
  <CharactersWithSpaces>4559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Taddei</dc:creator>
  <cp:keywords/>
  <dc:description/>
  <cp:lastModifiedBy>Jem Callow</cp:lastModifiedBy>
  <cp:revision>13</cp:revision>
  <dcterms:created xsi:type="dcterms:W3CDTF">2025-03-14T10:52:00Z</dcterms:created>
  <dcterms:modified xsi:type="dcterms:W3CDTF">2025-03-17T09:09:00Z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0x010100AEAAF07DA86FCA4A8B1176665B233C6D</vt:lpwstr>
  </property>
  <property fmtid="{D5CDD505-2E9C-101B-9397-08002B2CF9AE}" pid="3" name="MediaServiceImageTags">
    <vt:lpwstr/>
  </property>
</Properties>
</file>