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EE0F" w14:textId="37F576CB" w:rsidR="00DB01D9" w:rsidRDefault="00824291" w:rsidP="00824291">
      <w:pPr>
        <w:jc w:val="right"/>
        <w:rPr>
          <w:rFonts w:asciiTheme="minorHAnsi" w:hAnsiTheme="minorHAnsi" w:cs="Arial"/>
          <w:b/>
          <w:color w:val="003B64"/>
          <w:sz w:val="36"/>
          <w:szCs w:val="36"/>
        </w:rPr>
      </w:pPr>
      <w:r>
        <w:rPr>
          <w:noProof/>
        </w:rPr>
        <w:drawing>
          <wp:inline distT="0" distB="0" distL="0" distR="0" wp14:anchorId="5EDB2CF3" wp14:editId="19585300">
            <wp:extent cx="2001520" cy="577850"/>
            <wp:effectExtent l="0" t="0" r="0" b="0"/>
            <wp:docPr id="1" name="Picture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1520" cy="577850"/>
                    </a:xfrm>
                    <a:prstGeom prst="rect">
                      <a:avLst/>
                    </a:prstGeom>
                    <a:noFill/>
                    <a:ln>
                      <a:noFill/>
                    </a:ln>
                  </pic:spPr>
                </pic:pic>
              </a:graphicData>
            </a:graphic>
          </wp:inline>
        </w:drawing>
      </w:r>
    </w:p>
    <w:p w14:paraId="4F924AA6" w14:textId="18114B43" w:rsidR="00A577ED" w:rsidRPr="00A577ED" w:rsidRDefault="000F0D55" w:rsidP="00DB01D9">
      <w:pPr>
        <w:jc w:val="center"/>
        <w:rPr>
          <w:rFonts w:asciiTheme="minorHAnsi" w:hAnsiTheme="minorHAnsi" w:cs="Arial"/>
          <w:b/>
          <w:color w:val="003B64"/>
          <w:sz w:val="36"/>
          <w:szCs w:val="36"/>
        </w:rPr>
      </w:pPr>
      <w:r>
        <w:rPr>
          <w:rFonts w:asciiTheme="minorHAnsi" w:hAnsiTheme="minorHAnsi" w:cs="Arial"/>
          <w:b/>
          <w:color w:val="003B64"/>
          <w:sz w:val="36"/>
          <w:szCs w:val="36"/>
        </w:rPr>
        <w:t>Anti-Social</w:t>
      </w:r>
      <w:r w:rsidR="00190964">
        <w:rPr>
          <w:rFonts w:asciiTheme="minorHAnsi" w:hAnsiTheme="minorHAnsi" w:cs="Arial"/>
          <w:b/>
          <w:color w:val="003B64"/>
          <w:sz w:val="36"/>
          <w:szCs w:val="36"/>
        </w:rPr>
        <w:t xml:space="preserve"> Behaviour Policy</w:t>
      </w:r>
    </w:p>
    <w:p w14:paraId="3A468FB5" w14:textId="04F74BA4" w:rsidR="00A577ED" w:rsidRDefault="00A577ED" w:rsidP="00E47897">
      <w:pPr>
        <w:pStyle w:val="Pa14"/>
        <w:spacing w:after="40" w:line="240" w:lineRule="auto"/>
        <w:jc w:val="center"/>
        <w:rPr>
          <w:rStyle w:val="Hyperlink"/>
          <w:rFonts w:asciiTheme="minorHAnsi" w:hAnsiTheme="minorHAnsi" w:cstheme="minorHAnsi"/>
          <w:sz w:val="32"/>
          <w:szCs w:val="32"/>
        </w:rPr>
      </w:pPr>
      <w:r w:rsidRPr="004F6C0B">
        <w:rPr>
          <w:rStyle w:val="A12"/>
          <w:rFonts w:asciiTheme="minorHAnsi" w:hAnsiTheme="minorHAnsi" w:cstheme="minorHAnsi"/>
          <w:sz w:val="32"/>
          <w:szCs w:val="32"/>
        </w:rPr>
        <w:t>If you need any information in a different format, for example</w:t>
      </w:r>
      <w:r w:rsidR="00726B63">
        <w:rPr>
          <w:rStyle w:val="A12"/>
          <w:rFonts w:asciiTheme="minorHAnsi" w:hAnsiTheme="minorHAnsi" w:cstheme="minorHAnsi"/>
          <w:sz w:val="32"/>
          <w:szCs w:val="32"/>
        </w:rPr>
        <w:t>,</w:t>
      </w:r>
      <w:r w:rsidRPr="004F6C0B">
        <w:rPr>
          <w:rStyle w:val="A12"/>
          <w:rFonts w:asciiTheme="minorHAnsi" w:hAnsiTheme="minorHAnsi" w:cstheme="minorHAnsi"/>
          <w:sz w:val="32"/>
          <w:szCs w:val="32"/>
        </w:rPr>
        <w:t xml:space="preserve"> large print, Braille, audio file or another language, please email </w:t>
      </w:r>
      <w:hyperlink r:id="rId12" w:history="1">
        <w:r w:rsidRPr="004F6C0B">
          <w:rPr>
            <w:rStyle w:val="Hyperlink"/>
            <w:rFonts w:asciiTheme="minorHAnsi" w:hAnsiTheme="minorHAnsi" w:cstheme="minorHAnsi"/>
            <w:sz w:val="32"/>
            <w:szCs w:val="32"/>
          </w:rPr>
          <w:t>Communications@housing21.org.uk</w:t>
        </w:r>
      </w:hyperlink>
    </w:p>
    <w:p w14:paraId="4003DE95" w14:textId="0EF734A5" w:rsidR="00A577ED" w:rsidRDefault="00A577ED" w:rsidP="00A577ED">
      <w:pPr>
        <w:pStyle w:val="Pa14"/>
        <w:spacing w:after="40" w:line="240" w:lineRule="auto"/>
        <w:rPr>
          <w:rStyle w:val="Hyperlink"/>
          <w:rFonts w:asciiTheme="minorHAnsi" w:hAnsiTheme="minorHAnsi" w:cstheme="minorHAnsi"/>
          <w:sz w:val="32"/>
          <w:szCs w:val="32"/>
        </w:rPr>
      </w:pPr>
    </w:p>
    <w:tbl>
      <w:tblPr>
        <w:tblStyle w:val="TableGrid"/>
        <w:tblW w:w="0" w:type="auto"/>
        <w:tblLook w:val="04A0" w:firstRow="1" w:lastRow="0" w:firstColumn="1" w:lastColumn="0" w:noHBand="0" w:noVBand="1"/>
      </w:tblPr>
      <w:tblGrid>
        <w:gridCol w:w="3823"/>
        <w:gridCol w:w="5193"/>
      </w:tblGrid>
      <w:tr w:rsidR="004C1A9D" w14:paraId="49AC1A99" w14:textId="77777777" w:rsidTr="608D1766">
        <w:tc>
          <w:tcPr>
            <w:tcW w:w="3823" w:type="dxa"/>
            <w:vAlign w:val="center"/>
          </w:tcPr>
          <w:p w14:paraId="6C60788A" w14:textId="0CFFB62D" w:rsidR="004C1A9D" w:rsidRPr="00323FBD" w:rsidRDefault="004C1A9D" w:rsidP="0093067C">
            <w:pPr>
              <w:rPr>
                <w:b/>
                <w:bCs/>
                <w:sz w:val="22"/>
                <w:szCs w:val="22"/>
              </w:rPr>
            </w:pPr>
            <w:r w:rsidRPr="00323FBD">
              <w:rPr>
                <w:b/>
                <w:bCs/>
                <w:sz w:val="22"/>
                <w:szCs w:val="22"/>
              </w:rPr>
              <w:t>Version</w:t>
            </w:r>
            <w:r w:rsidR="00271C6C">
              <w:rPr>
                <w:b/>
                <w:bCs/>
                <w:sz w:val="22"/>
                <w:szCs w:val="22"/>
              </w:rPr>
              <w:t xml:space="preserve"> number</w:t>
            </w:r>
          </w:p>
        </w:tc>
        <w:tc>
          <w:tcPr>
            <w:tcW w:w="5193" w:type="dxa"/>
            <w:vAlign w:val="center"/>
          </w:tcPr>
          <w:p w14:paraId="4BFD261E" w14:textId="1AA86CBA" w:rsidR="004C1A9D" w:rsidRPr="00583FB5" w:rsidRDefault="00190964" w:rsidP="0093067C">
            <w:r>
              <w:t>3</w:t>
            </w:r>
            <w:r w:rsidR="008427D6">
              <w:t>.1</w:t>
            </w:r>
          </w:p>
        </w:tc>
      </w:tr>
      <w:tr w:rsidR="004C1A9D" w14:paraId="76567972" w14:textId="77777777" w:rsidTr="608D1766">
        <w:tc>
          <w:tcPr>
            <w:tcW w:w="3823" w:type="dxa"/>
            <w:vAlign w:val="center"/>
          </w:tcPr>
          <w:p w14:paraId="0D8AEA3D" w14:textId="673339B2" w:rsidR="004C1A9D" w:rsidRPr="00323FBD" w:rsidRDefault="004C1A9D" w:rsidP="0093067C">
            <w:pPr>
              <w:rPr>
                <w:b/>
                <w:bCs/>
                <w:sz w:val="22"/>
                <w:szCs w:val="22"/>
              </w:rPr>
            </w:pPr>
            <w:r w:rsidRPr="00323FBD">
              <w:rPr>
                <w:b/>
                <w:bCs/>
                <w:sz w:val="22"/>
                <w:szCs w:val="22"/>
              </w:rPr>
              <w:t>Issue date</w:t>
            </w:r>
          </w:p>
        </w:tc>
        <w:tc>
          <w:tcPr>
            <w:tcW w:w="5193" w:type="dxa"/>
            <w:vAlign w:val="center"/>
          </w:tcPr>
          <w:p w14:paraId="2548D66A" w14:textId="5A091F1F" w:rsidR="004C1A9D" w:rsidRPr="00583FB5" w:rsidRDefault="0C4CC26D" w:rsidP="0093067C">
            <w:r>
              <w:t>December</w:t>
            </w:r>
            <w:r w:rsidR="00CD4E54">
              <w:t xml:space="preserve"> 202</w:t>
            </w:r>
            <w:r w:rsidR="609BDF8B">
              <w:t>4</w:t>
            </w:r>
          </w:p>
        </w:tc>
      </w:tr>
      <w:tr w:rsidR="004C1A9D" w14:paraId="08780716" w14:textId="77777777" w:rsidTr="608D1766">
        <w:tc>
          <w:tcPr>
            <w:tcW w:w="3823" w:type="dxa"/>
            <w:vAlign w:val="center"/>
          </w:tcPr>
          <w:p w14:paraId="2531EAE1" w14:textId="5BDAEAD0" w:rsidR="004C1A9D" w:rsidRPr="00323FBD" w:rsidRDefault="004C1A9D" w:rsidP="0093067C">
            <w:pPr>
              <w:rPr>
                <w:b/>
                <w:bCs/>
                <w:sz w:val="22"/>
                <w:szCs w:val="22"/>
              </w:rPr>
            </w:pPr>
            <w:r w:rsidRPr="00323FBD">
              <w:rPr>
                <w:b/>
                <w:bCs/>
                <w:sz w:val="22"/>
                <w:szCs w:val="22"/>
              </w:rPr>
              <w:t>Review date</w:t>
            </w:r>
          </w:p>
        </w:tc>
        <w:tc>
          <w:tcPr>
            <w:tcW w:w="5193" w:type="dxa"/>
            <w:vAlign w:val="center"/>
          </w:tcPr>
          <w:p w14:paraId="070C9335" w14:textId="38DB2D92" w:rsidR="004C1A9D" w:rsidRPr="00583FB5" w:rsidRDefault="00A22176" w:rsidP="0093067C">
            <w:r>
              <w:t>December</w:t>
            </w:r>
            <w:r w:rsidR="009102DF">
              <w:t xml:space="preserve"> 2027</w:t>
            </w:r>
          </w:p>
        </w:tc>
      </w:tr>
      <w:tr w:rsidR="004C1A9D" w14:paraId="596D6646" w14:textId="77777777" w:rsidTr="608D1766">
        <w:tc>
          <w:tcPr>
            <w:tcW w:w="3823" w:type="dxa"/>
            <w:vAlign w:val="center"/>
          </w:tcPr>
          <w:p w14:paraId="26E78288" w14:textId="493A17A9" w:rsidR="004C1A9D" w:rsidRPr="00323FBD" w:rsidRDefault="004C1A9D" w:rsidP="0093067C">
            <w:pPr>
              <w:rPr>
                <w:b/>
                <w:bCs/>
                <w:sz w:val="22"/>
                <w:szCs w:val="22"/>
              </w:rPr>
            </w:pPr>
            <w:r w:rsidRPr="00323FBD">
              <w:rPr>
                <w:b/>
                <w:bCs/>
                <w:sz w:val="22"/>
                <w:szCs w:val="22"/>
              </w:rPr>
              <w:t>Board approval required?</w:t>
            </w:r>
          </w:p>
        </w:tc>
        <w:tc>
          <w:tcPr>
            <w:tcW w:w="5193" w:type="dxa"/>
            <w:vAlign w:val="center"/>
          </w:tcPr>
          <w:p w14:paraId="1A8773AD" w14:textId="653FF97E" w:rsidR="004C1A9D" w:rsidRPr="00583FB5" w:rsidRDefault="009102DF" w:rsidP="0093067C">
            <w:r>
              <w:t>No</w:t>
            </w:r>
          </w:p>
        </w:tc>
      </w:tr>
      <w:tr w:rsidR="004C1A9D" w14:paraId="1D4CD84E" w14:textId="77777777" w:rsidTr="608D1766">
        <w:tc>
          <w:tcPr>
            <w:tcW w:w="3823" w:type="dxa"/>
            <w:vAlign w:val="center"/>
          </w:tcPr>
          <w:p w14:paraId="69918A2B" w14:textId="797FDEAA" w:rsidR="004C1A9D" w:rsidRPr="00323FBD" w:rsidRDefault="004C1A9D" w:rsidP="0093067C">
            <w:pPr>
              <w:rPr>
                <w:b/>
                <w:bCs/>
                <w:sz w:val="22"/>
                <w:szCs w:val="22"/>
              </w:rPr>
            </w:pPr>
            <w:r w:rsidRPr="00323FBD">
              <w:rPr>
                <w:b/>
                <w:bCs/>
                <w:sz w:val="22"/>
                <w:szCs w:val="22"/>
              </w:rPr>
              <w:t xml:space="preserve">If yes, </w:t>
            </w:r>
            <w:r w:rsidR="00C75FF6" w:rsidRPr="00323FBD">
              <w:rPr>
                <w:b/>
                <w:bCs/>
                <w:sz w:val="22"/>
                <w:szCs w:val="22"/>
              </w:rPr>
              <w:t xml:space="preserve">date approved by </w:t>
            </w:r>
            <w:r w:rsidR="00A22176">
              <w:rPr>
                <w:b/>
                <w:bCs/>
                <w:sz w:val="22"/>
                <w:szCs w:val="22"/>
              </w:rPr>
              <w:t xml:space="preserve">the </w:t>
            </w:r>
            <w:r w:rsidR="00C75FF6" w:rsidRPr="00323FBD">
              <w:rPr>
                <w:b/>
                <w:bCs/>
                <w:sz w:val="22"/>
                <w:szCs w:val="22"/>
              </w:rPr>
              <w:t>Board</w:t>
            </w:r>
          </w:p>
        </w:tc>
        <w:tc>
          <w:tcPr>
            <w:tcW w:w="5193" w:type="dxa"/>
            <w:vAlign w:val="center"/>
          </w:tcPr>
          <w:p w14:paraId="0F6E80B8" w14:textId="6C7A0E5C" w:rsidR="004C1A9D" w:rsidRPr="00583FB5" w:rsidRDefault="009102DF" w:rsidP="0093067C">
            <w:r>
              <w:t>N</w:t>
            </w:r>
            <w:r w:rsidR="00F262CA">
              <w:t>/A</w:t>
            </w:r>
          </w:p>
        </w:tc>
      </w:tr>
      <w:tr w:rsidR="00C75FF6" w14:paraId="715A55BA" w14:textId="77777777" w:rsidTr="608D1766">
        <w:tc>
          <w:tcPr>
            <w:tcW w:w="3823" w:type="dxa"/>
            <w:vAlign w:val="center"/>
          </w:tcPr>
          <w:p w14:paraId="1FF8DFDA" w14:textId="745DBDA6" w:rsidR="00C75FF6" w:rsidRPr="00323FBD" w:rsidRDefault="00C75FF6" w:rsidP="0093067C">
            <w:pPr>
              <w:rPr>
                <w:b/>
                <w:bCs/>
                <w:sz w:val="22"/>
                <w:szCs w:val="22"/>
              </w:rPr>
            </w:pPr>
            <w:r w:rsidRPr="00323FBD">
              <w:rPr>
                <w:rFonts w:asciiTheme="minorHAnsi" w:hAnsiTheme="minorHAnsi" w:cstheme="minorHAnsi"/>
                <w:b/>
                <w:bCs/>
                <w:sz w:val="22"/>
                <w:szCs w:val="22"/>
              </w:rPr>
              <w:t>Author’s name and job title</w:t>
            </w:r>
          </w:p>
        </w:tc>
        <w:tc>
          <w:tcPr>
            <w:tcW w:w="5193" w:type="dxa"/>
            <w:vAlign w:val="center"/>
          </w:tcPr>
          <w:p w14:paraId="29B073E1" w14:textId="47AF2880" w:rsidR="00C75FF6" w:rsidRPr="00583FB5" w:rsidRDefault="00190964" w:rsidP="0093067C">
            <w:r>
              <w:t xml:space="preserve">Joanne Kinsella, Housing Quality </w:t>
            </w:r>
            <w:r w:rsidR="659D5D79">
              <w:t xml:space="preserve">and </w:t>
            </w:r>
            <w:r w:rsidR="006B6A7D">
              <w:t>S</w:t>
            </w:r>
            <w:r>
              <w:t>tandards Lead</w:t>
            </w:r>
          </w:p>
        </w:tc>
      </w:tr>
      <w:tr w:rsidR="00C75FF6" w14:paraId="71A1856E" w14:textId="77777777" w:rsidTr="608D1766">
        <w:tc>
          <w:tcPr>
            <w:tcW w:w="3823" w:type="dxa"/>
            <w:vAlign w:val="center"/>
          </w:tcPr>
          <w:p w14:paraId="7B28BE02" w14:textId="368B0853" w:rsidR="00C75FF6" w:rsidRPr="00323FBD" w:rsidRDefault="00C75FF6" w:rsidP="0093067C">
            <w:pPr>
              <w:rPr>
                <w:rFonts w:asciiTheme="minorHAnsi" w:hAnsiTheme="minorHAnsi" w:cstheme="minorHAnsi"/>
                <w:b/>
                <w:bCs/>
                <w:sz w:val="22"/>
                <w:szCs w:val="22"/>
              </w:rPr>
            </w:pPr>
            <w:r w:rsidRPr="00323FBD">
              <w:rPr>
                <w:rFonts w:asciiTheme="minorHAnsi" w:hAnsiTheme="minorHAnsi" w:cstheme="minorHAnsi"/>
                <w:b/>
                <w:bCs/>
                <w:sz w:val="22"/>
                <w:szCs w:val="22"/>
              </w:rPr>
              <w:t>Policy owner and job title</w:t>
            </w:r>
          </w:p>
        </w:tc>
        <w:tc>
          <w:tcPr>
            <w:tcW w:w="5193" w:type="dxa"/>
            <w:vAlign w:val="center"/>
          </w:tcPr>
          <w:p w14:paraId="650E5360" w14:textId="556E8E66" w:rsidR="00C75FF6" w:rsidRPr="00C70401" w:rsidRDefault="006B6A7D" w:rsidP="0093067C">
            <w:r>
              <w:t>Kate McArdell-Broome, Director, Retirement Living</w:t>
            </w:r>
          </w:p>
        </w:tc>
      </w:tr>
      <w:tr w:rsidR="00EA6E8A" w14:paraId="166FB3CC" w14:textId="77777777" w:rsidTr="608D1766">
        <w:tc>
          <w:tcPr>
            <w:tcW w:w="3823" w:type="dxa"/>
            <w:vAlign w:val="center"/>
          </w:tcPr>
          <w:p w14:paraId="0DE937A2" w14:textId="4F279155" w:rsidR="00EA6E8A" w:rsidRPr="00323FBD" w:rsidRDefault="00EA6E8A" w:rsidP="0093067C">
            <w:pPr>
              <w:rPr>
                <w:rFonts w:asciiTheme="minorHAnsi" w:hAnsiTheme="minorHAnsi" w:cstheme="minorHAnsi"/>
                <w:b/>
                <w:bCs/>
                <w:sz w:val="22"/>
                <w:szCs w:val="22"/>
              </w:rPr>
            </w:pPr>
            <w:r w:rsidRPr="00323FBD">
              <w:rPr>
                <w:rFonts w:asciiTheme="minorHAnsi" w:hAnsiTheme="minorHAnsi" w:cstheme="minorHAnsi"/>
                <w:b/>
                <w:bCs/>
                <w:sz w:val="22"/>
                <w:szCs w:val="22"/>
              </w:rPr>
              <w:t xml:space="preserve">Policy </w:t>
            </w:r>
            <w:r w:rsidR="00323FBD" w:rsidRPr="00323FBD">
              <w:rPr>
                <w:rFonts w:asciiTheme="minorHAnsi" w:hAnsiTheme="minorHAnsi" w:cstheme="minorHAnsi"/>
                <w:b/>
                <w:bCs/>
                <w:sz w:val="22"/>
                <w:szCs w:val="22"/>
              </w:rPr>
              <w:t xml:space="preserve">Steering </w:t>
            </w:r>
            <w:r w:rsidRPr="00323FBD">
              <w:rPr>
                <w:rFonts w:asciiTheme="minorHAnsi" w:hAnsiTheme="minorHAnsi" w:cstheme="minorHAnsi"/>
                <w:b/>
                <w:bCs/>
                <w:sz w:val="22"/>
                <w:szCs w:val="22"/>
              </w:rPr>
              <w:t>Group approval date</w:t>
            </w:r>
          </w:p>
        </w:tc>
        <w:tc>
          <w:tcPr>
            <w:tcW w:w="5193" w:type="dxa"/>
            <w:vAlign w:val="center"/>
          </w:tcPr>
          <w:p w14:paraId="4707EF2F" w14:textId="62A070F0" w:rsidR="00EA6E8A" w:rsidRPr="00583FB5" w:rsidRDefault="4F1A587E" w:rsidP="0093067C">
            <w:r>
              <w:t>March 2025</w:t>
            </w:r>
          </w:p>
        </w:tc>
      </w:tr>
    </w:tbl>
    <w:p w14:paraId="6BD65D35" w14:textId="77777777" w:rsidR="00EA6E8A" w:rsidRDefault="00EA6E8A" w:rsidP="00A577ED">
      <w:pPr>
        <w:rPr>
          <w:b/>
          <w:bCs/>
        </w:rPr>
      </w:pPr>
    </w:p>
    <w:p w14:paraId="1F4CA5BA" w14:textId="265733EA" w:rsidR="00A577ED" w:rsidRDefault="00A577ED" w:rsidP="00A577ED">
      <w:pPr>
        <w:pStyle w:val="Heading1"/>
        <w:rPr>
          <w:rFonts w:asciiTheme="minorHAnsi" w:eastAsia="Calibri" w:hAnsiTheme="minorHAnsi" w:cs="Arial"/>
          <w:b/>
          <w:color w:val="0070C0"/>
          <w:sz w:val="28"/>
          <w:szCs w:val="28"/>
        </w:rPr>
      </w:pPr>
      <w:r w:rsidRPr="00A40835">
        <w:rPr>
          <w:rFonts w:asciiTheme="minorHAnsi" w:eastAsia="Calibri" w:hAnsiTheme="minorHAnsi" w:cs="Arial"/>
          <w:b/>
          <w:color w:val="0070C0"/>
          <w:sz w:val="28"/>
          <w:szCs w:val="28"/>
        </w:rPr>
        <w:t>Summary</w:t>
      </w:r>
      <w:r w:rsidR="000319E3">
        <w:rPr>
          <w:rFonts w:asciiTheme="minorHAnsi" w:eastAsia="Calibri" w:hAnsiTheme="minorHAnsi" w:cs="Arial"/>
          <w:b/>
          <w:color w:val="0070C0"/>
          <w:sz w:val="28"/>
          <w:szCs w:val="28"/>
        </w:rPr>
        <w:t xml:space="preserve"> and Policy Aim</w:t>
      </w:r>
    </w:p>
    <w:p w14:paraId="3EA007A0" w14:textId="05AEAF7B" w:rsidR="00384690" w:rsidRPr="0038582D" w:rsidRDefault="00F01C57" w:rsidP="0D096074">
      <w:pPr>
        <w:rPr>
          <w:rFonts w:asciiTheme="minorHAnsi" w:hAnsiTheme="minorHAnsi" w:cstheme="minorBidi"/>
          <w:sz w:val="24"/>
          <w:szCs w:val="24"/>
        </w:rPr>
      </w:pPr>
      <w:r w:rsidRPr="0D096074">
        <w:rPr>
          <w:rFonts w:asciiTheme="minorHAnsi" w:hAnsiTheme="minorHAnsi" w:cstheme="minorBidi"/>
          <w:sz w:val="24"/>
          <w:szCs w:val="24"/>
        </w:rPr>
        <w:t xml:space="preserve">Housing 21 </w:t>
      </w:r>
      <w:r w:rsidR="006F4882" w:rsidRPr="0D096074">
        <w:rPr>
          <w:rFonts w:asciiTheme="minorHAnsi" w:hAnsiTheme="minorHAnsi" w:cstheme="minorBidi"/>
          <w:sz w:val="24"/>
          <w:szCs w:val="24"/>
        </w:rPr>
        <w:t>recognises</w:t>
      </w:r>
      <w:r w:rsidR="00384690" w:rsidRPr="0D096074">
        <w:rPr>
          <w:rFonts w:asciiTheme="minorHAnsi" w:hAnsiTheme="minorHAnsi" w:cstheme="minorBidi"/>
          <w:sz w:val="24"/>
          <w:szCs w:val="24"/>
        </w:rPr>
        <w:t xml:space="preserve"> that anti-social behaviour (ASB) can have a negative impact on our </w:t>
      </w:r>
      <w:r w:rsidR="00F911B4" w:rsidRPr="0D096074">
        <w:rPr>
          <w:rFonts w:asciiTheme="minorHAnsi" w:hAnsiTheme="minorHAnsi" w:cstheme="minorBidi"/>
          <w:sz w:val="24"/>
          <w:szCs w:val="24"/>
        </w:rPr>
        <w:t>residents</w:t>
      </w:r>
      <w:r w:rsidR="00384690" w:rsidRPr="0D096074">
        <w:rPr>
          <w:rFonts w:asciiTheme="minorHAnsi" w:hAnsiTheme="minorHAnsi" w:cstheme="minorBidi"/>
          <w:sz w:val="24"/>
          <w:szCs w:val="24"/>
        </w:rPr>
        <w:t xml:space="preserve">, our schemes, our communities, and our employees. </w:t>
      </w:r>
      <w:r w:rsidR="0038582D" w:rsidRPr="0D096074">
        <w:rPr>
          <w:sz w:val="24"/>
          <w:szCs w:val="24"/>
        </w:rPr>
        <w:t>ASB directed at people visiting our residents and carrying out a lawful activity at our schemes within our properties will also be dealt with under this policy, where appropriate</w:t>
      </w:r>
      <w:r w:rsidR="00D9504D" w:rsidRPr="0D096074">
        <w:rPr>
          <w:rFonts w:asciiTheme="minorHAnsi" w:hAnsiTheme="minorHAnsi" w:cstheme="minorBidi"/>
          <w:sz w:val="24"/>
          <w:szCs w:val="24"/>
        </w:rPr>
        <w:t xml:space="preserve">. </w:t>
      </w:r>
      <w:r w:rsidR="00176479" w:rsidRPr="0D096074">
        <w:rPr>
          <w:rFonts w:asciiTheme="minorHAnsi" w:hAnsiTheme="minorHAnsi" w:cstheme="minorBidi"/>
          <w:sz w:val="24"/>
          <w:szCs w:val="24"/>
        </w:rPr>
        <w:t>This policy aims</w:t>
      </w:r>
      <w:r w:rsidR="00384690" w:rsidRPr="0D096074">
        <w:rPr>
          <w:rFonts w:asciiTheme="minorHAnsi" w:hAnsiTheme="minorHAnsi" w:cstheme="minorBidi"/>
          <w:sz w:val="24"/>
          <w:szCs w:val="24"/>
        </w:rPr>
        <w:t xml:space="preserve"> to primarily minimise ASB</w:t>
      </w:r>
      <w:r w:rsidR="1A945A98" w:rsidRPr="0D096074">
        <w:rPr>
          <w:rFonts w:asciiTheme="minorHAnsi" w:hAnsiTheme="minorHAnsi" w:cstheme="minorBidi"/>
          <w:sz w:val="24"/>
          <w:szCs w:val="24"/>
        </w:rPr>
        <w:t xml:space="preserve">. </w:t>
      </w:r>
      <w:r w:rsidR="00384690" w:rsidRPr="0D096074">
        <w:rPr>
          <w:rFonts w:asciiTheme="minorHAnsi" w:hAnsiTheme="minorHAnsi" w:cstheme="minorBidi"/>
          <w:sz w:val="24"/>
          <w:szCs w:val="24"/>
        </w:rPr>
        <w:t>However, as it is not always possible to prevent ASB</w:t>
      </w:r>
      <w:r w:rsidR="00554C0D" w:rsidRPr="0D096074">
        <w:rPr>
          <w:rFonts w:asciiTheme="minorHAnsi" w:hAnsiTheme="minorHAnsi" w:cstheme="minorBidi"/>
          <w:sz w:val="24"/>
          <w:szCs w:val="24"/>
        </w:rPr>
        <w:t xml:space="preserve"> we</w:t>
      </w:r>
      <w:r w:rsidR="00384690" w:rsidRPr="0D096074">
        <w:rPr>
          <w:rFonts w:asciiTheme="minorHAnsi" w:hAnsiTheme="minorHAnsi" w:cstheme="minorBidi"/>
          <w:sz w:val="24"/>
          <w:szCs w:val="24"/>
        </w:rPr>
        <w:t xml:space="preserve"> </w:t>
      </w:r>
      <w:r w:rsidR="006F4882" w:rsidRPr="0D096074">
        <w:rPr>
          <w:rFonts w:asciiTheme="minorHAnsi" w:hAnsiTheme="minorHAnsi" w:cstheme="minorBidi"/>
          <w:sz w:val="24"/>
          <w:szCs w:val="24"/>
        </w:rPr>
        <w:t>also aim</w:t>
      </w:r>
      <w:r w:rsidR="00384690" w:rsidRPr="0D096074">
        <w:rPr>
          <w:rFonts w:asciiTheme="minorHAnsi" w:hAnsiTheme="minorHAnsi" w:cstheme="minorBidi"/>
          <w:sz w:val="24"/>
          <w:szCs w:val="24"/>
        </w:rPr>
        <w:t xml:space="preserve"> to efficient</w:t>
      </w:r>
      <w:r w:rsidR="006F4882" w:rsidRPr="0D096074">
        <w:rPr>
          <w:rFonts w:asciiTheme="minorHAnsi" w:hAnsiTheme="minorHAnsi" w:cstheme="minorBidi"/>
          <w:sz w:val="24"/>
          <w:szCs w:val="24"/>
        </w:rPr>
        <w:t>ly</w:t>
      </w:r>
      <w:r w:rsidR="00384690" w:rsidRPr="0D096074">
        <w:rPr>
          <w:rFonts w:asciiTheme="minorHAnsi" w:hAnsiTheme="minorHAnsi" w:cstheme="minorBidi"/>
          <w:sz w:val="24"/>
          <w:szCs w:val="24"/>
        </w:rPr>
        <w:t xml:space="preserve"> identify and mitigat</w:t>
      </w:r>
      <w:r w:rsidR="006F4882" w:rsidRPr="0D096074">
        <w:rPr>
          <w:rFonts w:asciiTheme="minorHAnsi" w:hAnsiTheme="minorHAnsi" w:cstheme="minorBidi"/>
          <w:sz w:val="24"/>
          <w:szCs w:val="24"/>
        </w:rPr>
        <w:t>e</w:t>
      </w:r>
      <w:r w:rsidR="00384690" w:rsidRPr="0D096074">
        <w:rPr>
          <w:rFonts w:asciiTheme="minorHAnsi" w:hAnsiTheme="minorHAnsi" w:cstheme="minorBidi"/>
          <w:sz w:val="24"/>
          <w:szCs w:val="24"/>
        </w:rPr>
        <w:t xml:space="preserve"> ASB in a way that is fair to </w:t>
      </w:r>
      <w:r w:rsidR="006F4882" w:rsidRPr="0D096074">
        <w:rPr>
          <w:rFonts w:asciiTheme="minorHAnsi" w:hAnsiTheme="minorHAnsi" w:cstheme="minorBidi"/>
          <w:sz w:val="24"/>
          <w:szCs w:val="24"/>
        </w:rPr>
        <w:t>all parties involved</w:t>
      </w:r>
      <w:r w:rsidR="39C9EAE9" w:rsidRPr="0D096074">
        <w:rPr>
          <w:rFonts w:asciiTheme="minorHAnsi" w:hAnsiTheme="minorHAnsi" w:cstheme="minorBidi"/>
          <w:sz w:val="24"/>
          <w:szCs w:val="24"/>
        </w:rPr>
        <w:t xml:space="preserve">. </w:t>
      </w:r>
      <w:r w:rsidR="00384690" w:rsidRPr="0D096074">
        <w:rPr>
          <w:rFonts w:asciiTheme="minorHAnsi" w:hAnsiTheme="minorHAnsi" w:cstheme="minorBidi"/>
          <w:sz w:val="24"/>
          <w:szCs w:val="24"/>
        </w:rPr>
        <w:t xml:space="preserve">This policy sets out that where behaviour </w:t>
      </w:r>
      <w:bookmarkStart w:id="0" w:name="_Int_8tBIUZCV"/>
      <w:r w:rsidR="005B000D" w:rsidRPr="0D096074">
        <w:rPr>
          <w:rFonts w:asciiTheme="minorHAnsi" w:hAnsiTheme="minorHAnsi" w:cstheme="minorBidi"/>
          <w:sz w:val="24"/>
          <w:szCs w:val="24"/>
        </w:rPr>
        <w:t xml:space="preserve">is </w:t>
      </w:r>
      <w:r w:rsidR="00384690" w:rsidRPr="0D096074">
        <w:rPr>
          <w:rFonts w:asciiTheme="minorHAnsi" w:hAnsiTheme="minorHAnsi" w:cstheme="minorBidi"/>
          <w:sz w:val="24"/>
          <w:szCs w:val="24"/>
        </w:rPr>
        <w:t>consider</w:t>
      </w:r>
      <w:r w:rsidR="005B000D" w:rsidRPr="0D096074">
        <w:rPr>
          <w:rFonts w:asciiTheme="minorHAnsi" w:hAnsiTheme="minorHAnsi" w:cstheme="minorBidi"/>
          <w:sz w:val="24"/>
          <w:szCs w:val="24"/>
        </w:rPr>
        <w:t>ed</w:t>
      </w:r>
      <w:r w:rsidR="00384690" w:rsidRPr="0D096074">
        <w:rPr>
          <w:rFonts w:asciiTheme="minorHAnsi" w:hAnsiTheme="minorHAnsi" w:cstheme="minorBidi"/>
          <w:sz w:val="24"/>
          <w:szCs w:val="24"/>
        </w:rPr>
        <w:t xml:space="preserve"> to be</w:t>
      </w:r>
      <w:bookmarkEnd w:id="0"/>
      <w:r w:rsidR="00384690" w:rsidRPr="0D096074">
        <w:rPr>
          <w:rFonts w:asciiTheme="minorHAnsi" w:hAnsiTheme="minorHAnsi" w:cstheme="minorBidi"/>
          <w:sz w:val="24"/>
          <w:szCs w:val="24"/>
        </w:rPr>
        <w:t xml:space="preserve"> ASB, and affects our housing management function, we will act </w:t>
      </w:r>
      <w:r w:rsidR="005C2FC3" w:rsidRPr="0D096074">
        <w:rPr>
          <w:rFonts w:asciiTheme="minorHAnsi" w:hAnsiTheme="minorHAnsi" w:cstheme="minorBidi"/>
          <w:sz w:val="24"/>
          <w:szCs w:val="24"/>
        </w:rPr>
        <w:t>promptly</w:t>
      </w:r>
      <w:r w:rsidR="00384690" w:rsidRPr="0D096074">
        <w:rPr>
          <w:rFonts w:asciiTheme="minorHAnsi" w:hAnsiTheme="minorHAnsi" w:cstheme="minorBidi"/>
          <w:sz w:val="24"/>
          <w:szCs w:val="24"/>
        </w:rPr>
        <w:t xml:space="preserve"> and decisively to assist in resolving the matter. The policy offers a process to support this ensuring we provide a consistent and proportionate response that also addresses preventative and proactive measures</w:t>
      </w:r>
      <w:r w:rsidR="0EB8F82F" w:rsidRPr="0D096074">
        <w:rPr>
          <w:rFonts w:asciiTheme="minorHAnsi" w:hAnsiTheme="minorHAnsi" w:cstheme="minorBidi"/>
          <w:sz w:val="24"/>
          <w:szCs w:val="24"/>
        </w:rPr>
        <w:t xml:space="preserve">. </w:t>
      </w:r>
      <w:r w:rsidR="005B4E5D" w:rsidRPr="0D096074">
        <w:rPr>
          <w:rFonts w:asciiTheme="minorHAnsi" w:hAnsiTheme="minorHAnsi" w:cstheme="minorBidi"/>
          <w:sz w:val="24"/>
          <w:szCs w:val="24"/>
        </w:rPr>
        <w:t>T</w:t>
      </w:r>
      <w:r w:rsidR="00384690" w:rsidRPr="0D096074">
        <w:rPr>
          <w:rFonts w:asciiTheme="minorHAnsi" w:hAnsiTheme="minorHAnsi" w:cstheme="minorBidi"/>
          <w:sz w:val="24"/>
          <w:szCs w:val="24"/>
        </w:rPr>
        <w:t xml:space="preserve">o deal with ASB effectively it might be necessary for us to work with our partners to get </w:t>
      </w:r>
      <w:r w:rsidR="003D4DE8" w:rsidRPr="0D096074">
        <w:rPr>
          <w:rFonts w:asciiTheme="minorHAnsi" w:hAnsiTheme="minorHAnsi" w:cstheme="minorBidi"/>
          <w:sz w:val="24"/>
          <w:szCs w:val="24"/>
        </w:rPr>
        <w:t xml:space="preserve">help for </w:t>
      </w:r>
      <w:r w:rsidR="005B4E5D" w:rsidRPr="0D096074">
        <w:rPr>
          <w:rFonts w:asciiTheme="minorHAnsi" w:hAnsiTheme="minorHAnsi" w:cstheme="minorBidi"/>
          <w:sz w:val="24"/>
          <w:szCs w:val="24"/>
        </w:rPr>
        <w:t xml:space="preserve">the involved parties </w:t>
      </w:r>
      <w:r w:rsidR="003D4DE8" w:rsidRPr="0D096074">
        <w:rPr>
          <w:rFonts w:asciiTheme="minorHAnsi" w:hAnsiTheme="minorHAnsi" w:cstheme="minorBidi"/>
          <w:sz w:val="24"/>
          <w:szCs w:val="24"/>
        </w:rPr>
        <w:t xml:space="preserve">any </w:t>
      </w:r>
      <w:bookmarkStart w:id="1" w:name="_Int_nslxZAfY"/>
      <w:r w:rsidR="003D4DE8" w:rsidRPr="0D096074">
        <w:rPr>
          <w:rFonts w:asciiTheme="minorHAnsi" w:hAnsiTheme="minorHAnsi" w:cstheme="minorBidi"/>
          <w:sz w:val="24"/>
          <w:szCs w:val="24"/>
        </w:rPr>
        <w:t>assistance</w:t>
      </w:r>
      <w:bookmarkEnd w:id="1"/>
      <w:r w:rsidR="00384690" w:rsidRPr="0D096074">
        <w:rPr>
          <w:rFonts w:asciiTheme="minorHAnsi" w:hAnsiTheme="minorHAnsi" w:cstheme="minorBidi"/>
          <w:sz w:val="24"/>
          <w:szCs w:val="24"/>
        </w:rPr>
        <w:t xml:space="preserve"> possible</w:t>
      </w:r>
      <w:r w:rsidR="003D4DE8" w:rsidRPr="0D096074">
        <w:rPr>
          <w:rFonts w:asciiTheme="minorHAnsi" w:hAnsiTheme="minorHAnsi" w:cstheme="minorBidi"/>
          <w:sz w:val="24"/>
          <w:szCs w:val="24"/>
        </w:rPr>
        <w:t>,</w:t>
      </w:r>
      <w:r w:rsidR="00384690" w:rsidRPr="0D096074">
        <w:rPr>
          <w:rFonts w:asciiTheme="minorHAnsi" w:hAnsiTheme="minorHAnsi" w:cstheme="minorBidi"/>
          <w:sz w:val="24"/>
          <w:szCs w:val="24"/>
        </w:rPr>
        <w:t xml:space="preserve"> as we may not be equipped to handle every case. This might require </w:t>
      </w:r>
      <w:r w:rsidR="005B4E5D" w:rsidRPr="0D096074">
        <w:rPr>
          <w:rFonts w:asciiTheme="minorHAnsi" w:hAnsiTheme="minorHAnsi" w:cstheme="minorBidi"/>
          <w:sz w:val="24"/>
          <w:szCs w:val="24"/>
        </w:rPr>
        <w:t xml:space="preserve">the </w:t>
      </w:r>
      <w:r w:rsidR="00384690" w:rsidRPr="0D096074">
        <w:rPr>
          <w:rFonts w:asciiTheme="minorHAnsi" w:hAnsiTheme="minorHAnsi" w:cstheme="minorBidi"/>
          <w:sz w:val="24"/>
          <w:szCs w:val="24"/>
        </w:rPr>
        <w:t xml:space="preserve">sharing of information; we will ensure that this is done </w:t>
      </w:r>
      <w:r w:rsidR="00F84CA1" w:rsidRPr="0D096074">
        <w:rPr>
          <w:rFonts w:asciiTheme="minorHAnsi" w:hAnsiTheme="minorHAnsi" w:cstheme="minorBidi"/>
          <w:sz w:val="24"/>
          <w:szCs w:val="24"/>
        </w:rPr>
        <w:t>safely</w:t>
      </w:r>
      <w:r w:rsidR="00384690" w:rsidRPr="0D096074">
        <w:rPr>
          <w:rFonts w:asciiTheme="minorHAnsi" w:hAnsiTheme="minorHAnsi" w:cstheme="minorBidi"/>
          <w:sz w:val="24"/>
          <w:szCs w:val="24"/>
        </w:rPr>
        <w:t xml:space="preserve"> and that</w:t>
      </w:r>
      <w:r w:rsidR="005B4E5D" w:rsidRPr="0D096074">
        <w:rPr>
          <w:rFonts w:asciiTheme="minorHAnsi" w:hAnsiTheme="minorHAnsi" w:cstheme="minorBidi"/>
          <w:sz w:val="24"/>
          <w:szCs w:val="24"/>
        </w:rPr>
        <w:t xml:space="preserve"> </w:t>
      </w:r>
      <w:r w:rsidR="00384690" w:rsidRPr="0D096074">
        <w:rPr>
          <w:rFonts w:asciiTheme="minorHAnsi" w:hAnsiTheme="minorHAnsi" w:cstheme="minorBidi"/>
          <w:sz w:val="24"/>
          <w:szCs w:val="24"/>
        </w:rPr>
        <w:t>confidentiality is preserved where possib</w:t>
      </w:r>
      <w:r w:rsidR="005C15AB" w:rsidRPr="0D096074">
        <w:rPr>
          <w:rFonts w:asciiTheme="minorHAnsi" w:hAnsiTheme="minorHAnsi" w:cstheme="minorBidi"/>
          <w:sz w:val="24"/>
          <w:szCs w:val="24"/>
        </w:rPr>
        <w:t>le.</w:t>
      </w:r>
    </w:p>
    <w:p w14:paraId="7FDD892C" w14:textId="64941E4C" w:rsidR="001C1E95" w:rsidRDefault="001C1E95" w:rsidP="0D096074">
      <w:pPr>
        <w:pStyle w:val="Heading1"/>
        <w:rPr>
          <w:rFonts w:asciiTheme="minorHAnsi" w:hAnsiTheme="minorHAnsi" w:cstheme="minorBidi"/>
          <w:b/>
          <w:bCs/>
          <w:color w:val="0070C0"/>
          <w:sz w:val="28"/>
          <w:szCs w:val="28"/>
        </w:rPr>
      </w:pPr>
      <w:r w:rsidRPr="0D096074">
        <w:rPr>
          <w:rFonts w:asciiTheme="minorHAnsi" w:hAnsiTheme="minorHAnsi" w:cstheme="minorBidi"/>
          <w:b/>
          <w:bCs/>
          <w:color w:val="0070C0"/>
          <w:sz w:val="28"/>
          <w:szCs w:val="28"/>
        </w:rPr>
        <w:lastRenderedPageBreak/>
        <w:t xml:space="preserve">Equality, </w:t>
      </w:r>
      <w:r w:rsidR="486C06FE" w:rsidRPr="0D096074">
        <w:rPr>
          <w:rFonts w:asciiTheme="minorHAnsi" w:hAnsiTheme="minorHAnsi" w:cstheme="minorBidi"/>
          <w:b/>
          <w:bCs/>
          <w:color w:val="0070C0"/>
          <w:sz w:val="28"/>
          <w:szCs w:val="28"/>
        </w:rPr>
        <w:t>Diversity,</w:t>
      </w:r>
      <w:r w:rsidRPr="0D096074">
        <w:rPr>
          <w:rFonts w:asciiTheme="minorHAnsi" w:hAnsiTheme="minorHAnsi" w:cstheme="minorBidi"/>
          <w:b/>
          <w:bCs/>
          <w:color w:val="0070C0"/>
          <w:sz w:val="28"/>
          <w:szCs w:val="28"/>
        </w:rPr>
        <w:t xml:space="preserve"> and Inclusion </w:t>
      </w:r>
    </w:p>
    <w:p w14:paraId="70E44E33" w14:textId="77777777" w:rsidR="001C1E95" w:rsidRPr="000C7834" w:rsidRDefault="001C1E95" w:rsidP="001C1E95">
      <w:pPr>
        <w:rPr>
          <w:rFonts w:asciiTheme="minorHAnsi" w:hAnsiTheme="minorHAnsi" w:cstheme="minorHAnsi"/>
          <w:sz w:val="24"/>
          <w:szCs w:val="24"/>
        </w:rPr>
      </w:pPr>
      <w:r w:rsidRPr="000C7834">
        <w:rPr>
          <w:rFonts w:asciiTheme="minorHAnsi" w:hAnsiTheme="minorHAnsi" w:cstheme="minorHAnsi"/>
          <w:sz w:val="24"/>
          <w:szCs w:val="24"/>
        </w:rPr>
        <w:t>Housing 21 aspires to embed diversity and inclusion within all our organisational activities to enable these principles to become part of our everyday processes.</w:t>
      </w:r>
    </w:p>
    <w:p w14:paraId="0198E60E" w14:textId="77777777" w:rsidR="001C1E95" w:rsidRPr="000C7834" w:rsidRDefault="001C1E95" w:rsidP="001C1E95">
      <w:pPr>
        <w:pStyle w:val="NormalWeb"/>
        <w:shd w:val="clear" w:color="auto" w:fill="FFFFFF"/>
        <w:spacing w:before="0" w:beforeAutospacing="0" w:after="450" w:afterAutospacing="0"/>
        <w:rPr>
          <w:rFonts w:asciiTheme="minorHAnsi" w:hAnsiTheme="minorHAnsi" w:cstheme="minorHAnsi"/>
          <w:color w:val="3A3A3A"/>
        </w:rPr>
      </w:pPr>
      <w:r w:rsidRPr="000C7834">
        <w:rPr>
          <w:rFonts w:asciiTheme="minorHAnsi" w:hAnsiTheme="minorHAnsi" w:cstheme="minorHAnsi"/>
          <w:color w:val="3A3A3A"/>
        </w:rPr>
        <w:t xml:space="preserve">This Anti-Social Behaviour Policy will be applied fairly and equitably, irrespective of residents’ personal characteristics. When engaging with our residents on their satisfaction with the </w:t>
      </w:r>
      <w:r>
        <w:rPr>
          <w:rFonts w:asciiTheme="minorHAnsi" w:hAnsiTheme="minorHAnsi" w:cstheme="minorHAnsi"/>
          <w:color w:val="3A3A3A"/>
        </w:rPr>
        <w:t>handling of their report</w:t>
      </w:r>
      <w:r w:rsidRPr="000C7834">
        <w:rPr>
          <w:rFonts w:asciiTheme="minorHAnsi" w:hAnsiTheme="minorHAnsi" w:cstheme="minorHAnsi"/>
          <w:color w:val="3A3A3A"/>
        </w:rPr>
        <w:t>, Housing 21 will actively seek feedback from the full diversity of our resident population.</w:t>
      </w:r>
    </w:p>
    <w:p w14:paraId="61BE4D5F" w14:textId="77777777" w:rsidR="001C1E95" w:rsidRDefault="001C1E95" w:rsidP="0D096074">
      <w:pPr>
        <w:pStyle w:val="NormalWeb"/>
        <w:shd w:val="clear" w:color="auto" w:fill="FFFFFF" w:themeFill="background1"/>
        <w:spacing w:before="450" w:beforeAutospacing="0" w:after="0" w:afterAutospacing="0"/>
        <w:rPr>
          <w:rFonts w:asciiTheme="minorHAnsi" w:hAnsiTheme="minorHAnsi" w:cstheme="minorBidi"/>
          <w:color w:val="3A3A3A"/>
        </w:rPr>
      </w:pPr>
      <w:r w:rsidRPr="0D096074">
        <w:rPr>
          <w:rFonts w:asciiTheme="minorHAnsi" w:hAnsiTheme="minorHAnsi" w:cstheme="minorBidi"/>
          <w:color w:val="3A3A3A"/>
        </w:rPr>
        <w:t xml:space="preserve">To ensure inclusive outcomes for all parties, consideration of individual requirements may </w:t>
      </w:r>
      <w:bookmarkStart w:id="2" w:name="_Int_L3Nr9B4V"/>
      <w:r w:rsidRPr="0D096074">
        <w:rPr>
          <w:rFonts w:asciiTheme="minorHAnsi" w:hAnsiTheme="minorHAnsi" w:cstheme="minorBidi"/>
          <w:color w:val="3A3A3A"/>
        </w:rPr>
        <w:t>necessitate</w:t>
      </w:r>
      <w:bookmarkEnd w:id="2"/>
      <w:r w:rsidRPr="0D096074">
        <w:rPr>
          <w:rFonts w:asciiTheme="minorHAnsi" w:hAnsiTheme="minorHAnsi" w:cstheme="minorBidi"/>
          <w:color w:val="3A3A3A"/>
        </w:rPr>
        <w:t xml:space="preserve"> reasonable adjustments to how this policy is applied and will be considered on a case-by-case basis. This includes but is not limited to, consideration of adaptations to meet the needs of residents with disabilities.</w:t>
      </w:r>
    </w:p>
    <w:p w14:paraId="7532B912" w14:textId="77777777" w:rsidR="00E65F7F" w:rsidRDefault="00E65F7F" w:rsidP="000319E3">
      <w:pPr>
        <w:rPr>
          <w:rFonts w:asciiTheme="minorHAnsi" w:hAnsiTheme="minorHAnsi" w:cstheme="minorHAnsi"/>
          <w:b/>
          <w:bCs/>
          <w:color w:val="0070C0"/>
          <w:sz w:val="28"/>
          <w:szCs w:val="28"/>
        </w:rPr>
      </w:pPr>
    </w:p>
    <w:p w14:paraId="1867B957" w14:textId="18EA7261" w:rsidR="000319E3" w:rsidRDefault="005C15AB" w:rsidP="000319E3">
      <w:pPr>
        <w:rPr>
          <w:rFonts w:asciiTheme="minorHAnsi" w:hAnsiTheme="minorHAnsi" w:cstheme="minorHAnsi"/>
          <w:b/>
          <w:bCs/>
          <w:color w:val="0070C0"/>
          <w:sz w:val="28"/>
          <w:szCs w:val="28"/>
        </w:rPr>
      </w:pPr>
      <w:r>
        <w:rPr>
          <w:rFonts w:asciiTheme="minorHAnsi" w:hAnsiTheme="minorHAnsi" w:cstheme="minorHAnsi"/>
          <w:b/>
          <w:bCs/>
          <w:color w:val="0070C0"/>
          <w:sz w:val="28"/>
          <w:szCs w:val="28"/>
        </w:rPr>
        <w:t>Definition</w:t>
      </w:r>
      <w:r w:rsidR="00242A3E">
        <w:rPr>
          <w:rFonts w:asciiTheme="minorHAnsi" w:hAnsiTheme="minorHAnsi" w:cstheme="minorHAnsi"/>
          <w:b/>
          <w:bCs/>
          <w:color w:val="0070C0"/>
          <w:sz w:val="28"/>
          <w:szCs w:val="28"/>
        </w:rPr>
        <w:t xml:space="preserve">: What is </w:t>
      </w:r>
      <w:r w:rsidR="00F84CA1">
        <w:rPr>
          <w:rFonts w:asciiTheme="minorHAnsi" w:hAnsiTheme="minorHAnsi" w:cstheme="minorHAnsi"/>
          <w:b/>
          <w:bCs/>
          <w:color w:val="0070C0"/>
          <w:sz w:val="28"/>
          <w:szCs w:val="28"/>
        </w:rPr>
        <w:t>Anti-Social</w:t>
      </w:r>
      <w:r w:rsidR="00242A3E">
        <w:rPr>
          <w:rFonts w:asciiTheme="minorHAnsi" w:hAnsiTheme="minorHAnsi" w:cstheme="minorHAnsi"/>
          <w:b/>
          <w:bCs/>
          <w:color w:val="0070C0"/>
          <w:sz w:val="28"/>
          <w:szCs w:val="28"/>
        </w:rPr>
        <w:t xml:space="preserve"> Behaviour (ASB)</w:t>
      </w:r>
    </w:p>
    <w:p w14:paraId="530B53E7" w14:textId="62C4F00A" w:rsidR="00241058" w:rsidRDefault="00241058" w:rsidP="00241058">
      <w:pPr>
        <w:numPr>
          <w:ilvl w:val="1"/>
          <w:numId w:val="0"/>
        </w:numPr>
        <w:ind w:left="576" w:hanging="576"/>
        <w:contextualSpacing/>
        <w:outlineLvl w:val="1"/>
        <w:rPr>
          <w:rFonts w:asciiTheme="minorHAnsi" w:hAnsiTheme="minorHAnsi" w:cstheme="minorHAnsi"/>
          <w:sz w:val="24"/>
          <w:szCs w:val="24"/>
        </w:rPr>
      </w:pPr>
      <w:bookmarkStart w:id="3" w:name="_Toc104998936"/>
      <w:r w:rsidRPr="00241058">
        <w:rPr>
          <w:rFonts w:asciiTheme="minorHAnsi" w:hAnsiTheme="minorHAnsi" w:cstheme="minorHAnsi"/>
          <w:sz w:val="24"/>
          <w:szCs w:val="24"/>
        </w:rPr>
        <w:t xml:space="preserve">Our starting position when deciding whether something is ASB is the </w:t>
      </w:r>
      <w:r>
        <w:rPr>
          <w:rFonts w:asciiTheme="minorHAnsi" w:hAnsiTheme="minorHAnsi" w:cstheme="minorHAnsi"/>
          <w:sz w:val="24"/>
          <w:szCs w:val="24"/>
        </w:rPr>
        <w:t>housing-related</w:t>
      </w:r>
      <w:r w:rsidRPr="00241058">
        <w:rPr>
          <w:rFonts w:asciiTheme="minorHAnsi" w:hAnsiTheme="minorHAnsi" w:cstheme="minorHAnsi"/>
          <w:sz w:val="24"/>
          <w:szCs w:val="24"/>
        </w:rPr>
        <w:t xml:space="preserve"> </w:t>
      </w:r>
    </w:p>
    <w:p w14:paraId="06A46E7A" w14:textId="77777777" w:rsidR="00241058" w:rsidRDefault="00241058" w:rsidP="00241058">
      <w:pPr>
        <w:numPr>
          <w:ilvl w:val="1"/>
          <w:numId w:val="0"/>
        </w:numPr>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 xml:space="preserve">definition of ASB that is found within Part 1 of the ASB, Crime and Policing Act 2014, it </w:t>
      </w:r>
    </w:p>
    <w:p w14:paraId="5A6D752F" w14:textId="749EAECA" w:rsidR="00241058" w:rsidRDefault="00241058" w:rsidP="00241058">
      <w:pPr>
        <w:numPr>
          <w:ilvl w:val="1"/>
          <w:numId w:val="0"/>
        </w:numPr>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defines ASB as:</w:t>
      </w:r>
      <w:bookmarkEnd w:id="3"/>
    </w:p>
    <w:p w14:paraId="445AF92C" w14:textId="77777777" w:rsidR="003A76D8" w:rsidRPr="00241058" w:rsidRDefault="003A76D8" w:rsidP="017D1E4D">
      <w:pPr>
        <w:ind w:left="576"/>
        <w:rPr>
          <w:rFonts w:asciiTheme="minorHAnsi" w:hAnsiTheme="minorHAnsi" w:cstheme="minorBidi"/>
          <w:sz w:val="24"/>
          <w:szCs w:val="24"/>
        </w:rPr>
      </w:pPr>
      <w:r>
        <w:rPr>
          <w:rFonts w:asciiTheme="minorHAnsi" w:hAnsiTheme="minorHAnsi" w:cstheme="minorHAnsi"/>
          <w:sz w:val="24"/>
          <w:szCs w:val="24"/>
        </w:rPr>
        <w:tab/>
      </w:r>
      <w:r w:rsidRPr="017D1E4D">
        <w:rPr>
          <w:rFonts w:asciiTheme="minorHAnsi" w:hAnsiTheme="minorHAnsi" w:cstheme="minorBidi"/>
          <w:sz w:val="24"/>
          <w:szCs w:val="24"/>
        </w:rPr>
        <w:t>“</w:t>
      </w:r>
      <w:r w:rsidR="7A92C846" w:rsidRPr="017D1E4D">
        <w:rPr>
          <w:rFonts w:asciiTheme="minorHAnsi" w:hAnsiTheme="minorHAnsi" w:cstheme="minorBidi"/>
          <w:sz w:val="24"/>
          <w:szCs w:val="24"/>
        </w:rPr>
        <w:t>Conduct</w:t>
      </w:r>
      <w:r w:rsidRPr="017D1E4D">
        <w:rPr>
          <w:rFonts w:asciiTheme="minorHAnsi" w:hAnsiTheme="minorHAnsi" w:cstheme="minorBidi"/>
          <w:sz w:val="24"/>
          <w:szCs w:val="24"/>
        </w:rPr>
        <w:t xml:space="preserve"> that has caused or is likely to cause harassment, alarm or distress to any person, conduct capable of causing nuisance or annoyance to a person in relation to that person’s occupation of residential premises, or conduct capable of causing housing-related nuisance or annoyance to any person”</w:t>
      </w:r>
    </w:p>
    <w:p w14:paraId="5CB2A55E" w14:textId="5445EBB8" w:rsidR="002A17C4" w:rsidRDefault="00E111B7" w:rsidP="0D096074">
      <w:pPr>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 xml:space="preserve">It is nationally recognised </w:t>
      </w:r>
      <w:r w:rsidR="007E5F79" w:rsidRPr="0D096074">
        <w:rPr>
          <w:rFonts w:asciiTheme="minorHAnsi" w:hAnsiTheme="minorHAnsi" w:cstheme="minorBidi"/>
          <w:sz w:val="24"/>
          <w:szCs w:val="24"/>
        </w:rPr>
        <w:t xml:space="preserve">that the practical </w:t>
      </w:r>
      <w:r w:rsidR="00C12E58" w:rsidRPr="0D096074">
        <w:rPr>
          <w:rFonts w:asciiTheme="minorHAnsi" w:hAnsiTheme="minorHAnsi" w:cstheme="minorBidi"/>
          <w:sz w:val="24"/>
          <w:szCs w:val="24"/>
        </w:rPr>
        <w:t xml:space="preserve">application </w:t>
      </w:r>
      <w:r w:rsidR="00AF7E9F" w:rsidRPr="0D096074">
        <w:rPr>
          <w:rFonts w:asciiTheme="minorHAnsi" w:hAnsiTheme="minorHAnsi" w:cstheme="minorBidi"/>
          <w:sz w:val="24"/>
          <w:szCs w:val="24"/>
        </w:rPr>
        <w:t>of defining ASB is difficult</w:t>
      </w:r>
      <w:r w:rsidR="016E11F7" w:rsidRPr="0D096074">
        <w:rPr>
          <w:rFonts w:asciiTheme="minorHAnsi" w:hAnsiTheme="minorHAnsi" w:cstheme="minorBidi"/>
          <w:sz w:val="24"/>
          <w:szCs w:val="24"/>
        </w:rPr>
        <w:t xml:space="preserve">. </w:t>
      </w:r>
      <w:r w:rsidR="00634C7A" w:rsidRPr="0D096074">
        <w:rPr>
          <w:rFonts w:asciiTheme="minorHAnsi" w:hAnsiTheme="minorHAnsi" w:cstheme="minorBidi"/>
          <w:sz w:val="24"/>
          <w:szCs w:val="24"/>
        </w:rPr>
        <w:t xml:space="preserve">There is </w:t>
      </w:r>
    </w:p>
    <w:p w14:paraId="20D9EAB4" w14:textId="77777777" w:rsidR="00051B84" w:rsidRDefault="00634C7A" w:rsidP="0D096074">
      <w:pPr>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not a definitive list</w:t>
      </w:r>
      <w:r w:rsidR="002A17C4" w:rsidRPr="0D096074">
        <w:rPr>
          <w:rFonts w:asciiTheme="minorHAnsi" w:hAnsiTheme="minorHAnsi" w:cstheme="minorBidi"/>
          <w:sz w:val="24"/>
          <w:szCs w:val="24"/>
        </w:rPr>
        <w:t xml:space="preserve"> of what is and what </w:t>
      </w:r>
      <w:bookmarkStart w:id="4" w:name="_Int_I4klDo3f"/>
      <w:r w:rsidR="002A17C4" w:rsidRPr="0D096074">
        <w:rPr>
          <w:rFonts w:asciiTheme="minorHAnsi" w:hAnsiTheme="minorHAnsi" w:cstheme="minorBidi"/>
          <w:sz w:val="24"/>
          <w:szCs w:val="24"/>
        </w:rPr>
        <w:t>isn’t</w:t>
      </w:r>
      <w:bookmarkEnd w:id="4"/>
      <w:r w:rsidR="002A17C4" w:rsidRPr="0D096074">
        <w:rPr>
          <w:rFonts w:asciiTheme="minorHAnsi" w:hAnsiTheme="minorHAnsi" w:cstheme="minorBidi"/>
          <w:sz w:val="24"/>
          <w:szCs w:val="24"/>
        </w:rPr>
        <w:t xml:space="preserve"> ASB</w:t>
      </w:r>
      <w:r w:rsidR="00051B84" w:rsidRPr="0D096074">
        <w:rPr>
          <w:rFonts w:asciiTheme="minorHAnsi" w:hAnsiTheme="minorHAnsi" w:cstheme="minorBidi"/>
          <w:sz w:val="24"/>
          <w:szCs w:val="24"/>
        </w:rPr>
        <w:t xml:space="preserve">, and different people have different </w:t>
      </w:r>
    </w:p>
    <w:p w14:paraId="3B80A050" w14:textId="0CC5CF28" w:rsidR="003A76D8" w:rsidRDefault="00051B84" w:rsidP="0D096074">
      <w:pPr>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 xml:space="preserve">tolerances, expectations, and </w:t>
      </w:r>
      <w:bookmarkStart w:id="5" w:name="_Int_IX4j9dUO"/>
      <w:r w:rsidRPr="0D096074">
        <w:rPr>
          <w:rFonts w:asciiTheme="minorHAnsi" w:hAnsiTheme="minorHAnsi" w:cstheme="minorBidi"/>
          <w:sz w:val="24"/>
          <w:szCs w:val="24"/>
        </w:rPr>
        <w:t>perceptions</w:t>
      </w:r>
      <w:bookmarkEnd w:id="5"/>
      <w:r w:rsidRPr="0D096074">
        <w:rPr>
          <w:rFonts w:asciiTheme="minorHAnsi" w:hAnsiTheme="minorHAnsi" w:cstheme="minorBidi"/>
          <w:sz w:val="24"/>
          <w:szCs w:val="24"/>
        </w:rPr>
        <w:t>.</w:t>
      </w:r>
    </w:p>
    <w:p w14:paraId="1F422917" w14:textId="77777777" w:rsidR="00051B84" w:rsidRPr="00241058" w:rsidRDefault="00051B84" w:rsidP="00241058">
      <w:pPr>
        <w:numPr>
          <w:ilvl w:val="1"/>
          <w:numId w:val="0"/>
        </w:numPr>
        <w:ind w:left="576" w:hanging="576"/>
        <w:contextualSpacing/>
        <w:outlineLvl w:val="1"/>
        <w:rPr>
          <w:rFonts w:asciiTheme="minorHAnsi" w:hAnsiTheme="minorHAnsi" w:cstheme="minorHAnsi"/>
          <w:sz w:val="24"/>
          <w:szCs w:val="24"/>
        </w:rPr>
      </w:pPr>
    </w:p>
    <w:p w14:paraId="606D58B2" w14:textId="77777777" w:rsidR="003A76D8" w:rsidRDefault="00241058" w:rsidP="00241058">
      <w:pPr>
        <w:numPr>
          <w:ilvl w:val="1"/>
          <w:numId w:val="0"/>
        </w:numPr>
        <w:spacing w:after="0"/>
        <w:ind w:left="576" w:hanging="576"/>
        <w:contextualSpacing/>
        <w:outlineLvl w:val="1"/>
        <w:rPr>
          <w:rFonts w:asciiTheme="minorHAnsi" w:hAnsiTheme="minorHAnsi" w:cstheme="minorHAnsi"/>
          <w:sz w:val="24"/>
          <w:szCs w:val="24"/>
        </w:rPr>
      </w:pPr>
      <w:bookmarkStart w:id="6" w:name="_Toc104998937"/>
      <w:r w:rsidRPr="00241058">
        <w:rPr>
          <w:rFonts w:asciiTheme="minorHAnsi" w:hAnsiTheme="minorHAnsi" w:cstheme="minorHAnsi"/>
          <w:sz w:val="24"/>
          <w:szCs w:val="24"/>
        </w:rPr>
        <w:t xml:space="preserve">There are lots of behaviours that people may consider to be causing nuisance and </w:t>
      </w:r>
    </w:p>
    <w:p w14:paraId="00291455" w14:textId="021378C4" w:rsidR="00241058" w:rsidRDefault="00241058" w:rsidP="00241058">
      <w:pPr>
        <w:numPr>
          <w:ilvl w:val="1"/>
          <w:numId w:val="0"/>
        </w:numPr>
        <w:spacing w:after="0"/>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 xml:space="preserve">annoyance to them, which would be inappropriate to </w:t>
      </w:r>
      <w:r w:rsidR="001F123B">
        <w:rPr>
          <w:rFonts w:asciiTheme="minorHAnsi" w:hAnsiTheme="minorHAnsi" w:cstheme="minorHAnsi"/>
          <w:sz w:val="24"/>
          <w:szCs w:val="24"/>
        </w:rPr>
        <w:t>classify</w:t>
      </w:r>
      <w:r w:rsidRPr="00241058">
        <w:rPr>
          <w:rFonts w:asciiTheme="minorHAnsi" w:hAnsiTheme="minorHAnsi" w:cstheme="minorHAnsi"/>
          <w:sz w:val="24"/>
          <w:szCs w:val="24"/>
        </w:rPr>
        <w:t xml:space="preserve"> as ASB and/or </w:t>
      </w:r>
    </w:p>
    <w:p w14:paraId="16A43F46" w14:textId="77777777" w:rsidR="00241058" w:rsidRDefault="00241058" w:rsidP="00241058">
      <w:pPr>
        <w:numPr>
          <w:ilvl w:val="1"/>
          <w:numId w:val="0"/>
        </w:numPr>
        <w:spacing w:after="0"/>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 xml:space="preserve">breaches of tenancy. Because of this, we will also consider the behaviour that has been </w:t>
      </w:r>
    </w:p>
    <w:p w14:paraId="7FD5B0B4" w14:textId="42FD9E07" w:rsidR="00241058" w:rsidRPr="00241058" w:rsidRDefault="00241058" w:rsidP="00241058">
      <w:pPr>
        <w:numPr>
          <w:ilvl w:val="1"/>
          <w:numId w:val="0"/>
        </w:numPr>
        <w:spacing w:after="0"/>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reported to us as unreasonable.</w:t>
      </w:r>
      <w:bookmarkEnd w:id="6"/>
      <w:r w:rsidRPr="00241058">
        <w:rPr>
          <w:rFonts w:asciiTheme="minorHAnsi" w:hAnsiTheme="minorHAnsi" w:cstheme="minorHAnsi"/>
          <w:sz w:val="24"/>
          <w:szCs w:val="24"/>
        </w:rPr>
        <w:t xml:space="preserve"> </w:t>
      </w:r>
    </w:p>
    <w:p w14:paraId="705C641F" w14:textId="627596D9" w:rsidR="00241058" w:rsidRDefault="00241058" w:rsidP="00241058">
      <w:pPr>
        <w:numPr>
          <w:ilvl w:val="1"/>
          <w:numId w:val="0"/>
        </w:numPr>
        <w:ind w:left="576" w:hanging="576"/>
        <w:contextualSpacing/>
        <w:outlineLvl w:val="1"/>
        <w:rPr>
          <w:rFonts w:asciiTheme="minorHAnsi" w:hAnsiTheme="minorHAnsi" w:cstheme="minorHAnsi"/>
          <w:sz w:val="24"/>
          <w:szCs w:val="24"/>
        </w:rPr>
      </w:pPr>
      <w:bookmarkStart w:id="7" w:name="_Toc104998938"/>
      <w:r w:rsidRPr="00241058">
        <w:rPr>
          <w:rFonts w:asciiTheme="minorHAnsi" w:hAnsiTheme="minorHAnsi" w:cstheme="minorHAnsi"/>
          <w:sz w:val="24"/>
          <w:szCs w:val="24"/>
        </w:rPr>
        <w:t xml:space="preserve">To decide whether something is unreasonable, we adopt a </w:t>
      </w:r>
      <w:r w:rsidR="00872618">
        <w:rPr>
          <w:rFonts w:asciiTheme="minorHAnsi" w:hAnsiTheme="minorHAnsi" w:cstheme="minorHAnsi"/>
          <w:sz w:val="24"/>
          <w:szCs w:val="24"/>
        </w:rPr>
        <w:t>harm-centred</w:t>
      </w:r>
      <w:r w:rsidRPr="00241058">
        <w:rPr>
          <w:rFonts w:asciiTheme="minorHAnsi" w:hAnsiTheme="minorHAnsi" w:cstheme="minorHAnsi"/>
          <w:sz w:val="24"/>
          <w:szCs w:val="24"/>
        </w:rPr>
        <w:t xml:space="preserve"> approach, </w:t>
      </w:r>
    </w:p>
    <w:p w14:paraId="7E05667A" w14:textId="77777777" w:rsidR="00012567" w:rsidRDefault="00241058" w:rsidP="00241058">
      <w:pPr>
        <w:numPr>
          <w:ilvl w:val="1"/>
          <w:numId w:val="0"/>
        </w:numPr>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considering the circumstances of each individual case</w:t>
      </w:r>
      <w:r w:rsidR="0096643D">
        <w:rPr>
          <w:rFonts w:asciiTheme="minorHAnsi" w:hAnsiTheme="minorHAnsi" w:cstheme="minorHAnsi"/>
          <w:sz w:val="24"/>
          <w:szCs w:val="24"/>
        </w:rPr>
        <w:t xml:space="preserve"> and </w:t>
      </w:r>
      <w:r w:rsidR="00FE5D48">
        <w:rPr>
          <w:rFonts w:asciiTheme="minorHAnsi" w:hAnsiTheme="minorHAnsi" w:cstheme="minorHAnsi"/>
          <w:sz w:val="24"/>
          <w:szCs w:val="24"/>
        </w:rPr>
        <w:t xml:space="preserve">looking at ways to protect from </w:t>
      </w:r>
    </w:p>
    <w:p w14:paraId="371E957F" w14:textId="77777777" w:rsidR="00012567" w:rsidRDefault="00FE5D48" w:rsidP="00241058">
      <w:pPr>
        <w:numPr>
          <w:ilvl w:val="1"/>
          <w:numId w:val="0"/>
        </w:numPr>
        <w:ind w:left="576" w:hanging="576"/>
        <w:contextualSpacing/>
        <w:outlineLvl w:val="1"/>
        <w:rPr>
          <w:rFonts w:asciiTheme="minorHAnsi" w:hAnsiTheme="minorHAnsi" w:cstheme="minorHAnsi"/>
          <w:sz w:val="24"/>
          <w:szCs w:val="24"/>
        </w:rPr>
      </w:pPr>
      <w:r>
        <w:rPr>
          <w:rFonts w:asciiTheme="minorHAnsi" w:hAnsiTheme="minorHAnsi" w:cstheme="minorHAnsi"/>
          <w:sz w:val="24"/>
          <w:szCs w:val="24"/>
        </w:rPr>
        <w:t xml:space="preserve">and prevent </w:t>
      </w:r>
      <w:r w:rsidR="00012567">
        <w:rPr>
          <w:rFonts w:asciiTheme="minorHAnsi" w:hAnsiTheme="minorHAnsi" w:cstheme="minorHAnsi"/>
          <w:sz w:val="24"/>
          <w:szCs w:val="24"/>
        </w:rPr>
        <w:t xml:space="preserve">from further harm. </w:t>
      </w:r>
      <w:r w:rsidR="00241058" w:rsidRPr="00241058">
        <w:rPr>
          <w:rFonts w:asciiTheme="minorHAnsi" w:hAnsiTheme="minorHAnsi" w:cstheme="minorHAnsi"/>
          <w:sz w:val="24"/>
          <w:szCs w:val="24"/>
        </w:rPr>
        <w:t xml:space="preserve">We are likely to consider the following when making this </w:t>
      </w:r>
    </w:p>
    <w:p w14:paraId="56903DD5" w14:textId="1B08AE97" w:rsidR="00241058" w:rsidRPr="00241058" w:rsidRDefault="00241058" w:rsidP="00241058">
      <w:pPr>
        <w:numPr>
          <w:ilvl w:val="1"/>
          <w:numId w:val="0"/>
        </w:numPr>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decision:</w:t>
      </w:r>
      <w:bookmarkEnd w:id="7"/>
    </w:p>
    <w:p w14:paraId="76A10239" w14:textId="77777777" w:rsidR="00241058" w:rsidRPr="00241058" w:rsidRDefault="00241058" w:rsidP="000C3533">
      <w:pPr>
        <w:numPr>
          <w:ilvl w:val="0"/>
          <w:numId w:val="17"/>
        </w:numPr>
        <w:spacing w:after="0"/>
        <w:rPr>
          <w:rFonts w:asciiTheme="minorHAnsi" w:hAnsiTheme="minorHAnsi" w:cstheme="minorHAnsi"/>
          <w:sz w:val="24"/>
          <w:szCs w:val="24"/>
        </w:rPr>
      </w:pPr>
      <w:r w:rsidRPr="00241058">
        <w:rPr>
          <w:rFonts w:asciiTheme="minorHAnsi" w:hAnsiTheme="minorHAnsi" w:cstheme="minorHAnsi"/>
          <w:sz w:val="24"/>
          <w:szCs w:val="24"/>
        </w:rPr>
        <w:t>How often the incidents are happening</w:t>
      </w:r>
    </w:p>
    <w:p w14:paraId="19DF297D" w14:textId="77777777" w:rsidR="00241058" w:rsidRPr="00241058" w:rsidRDefault="00241058" w:rsidP="000C3533">
      <w:pPr>
        <w:numPr>
          <w:ilvl w:val="0"/>
          <w:numId w:val="17"/>
        </w:numPr>
        <w:spacing w:after="0"/>
        <w:rPr>
          <w:rFonts w:asciiTheme="minorHAnsi" w:hAnsiTheme="minorHAnsi" w:cstheme="minorHAnsi"/>
          <w:sz w:val="24"/>
          <w:szCs w:val="24"/>
        </w:rPr>
      </w:pPr>
      <w:r w:rsidRPr="00241058">
        <w:rPr>
          <w:rFonts w:asciiTheme="minorHAnsi" w:hAnsiTheme="minorHAnsi" w:cstheme="minorHAnsi"/>
          <w:sz w:val="24"/>
          <w:szCs w:val="24"/>
        </w:rPr>
        <w:t>The duration of the incidents</w:t>
      </w:r>
    </w:p>
    <w:p w14:paraId="21475FBA" w14:textId="77777777" w:rsidR="00241058" w:rsidRPr="00241058" w:rsidRDefault="00241058" w:rsidP="000C3533">
      <w:pPr>
        <w:numPr>
          <w:ilvl w:val="0"/>
          <w:numId w:val="17"/>
        </w:numPr>
        <w:spacing w:after="0"/>
        <w:rPr>
          <w:rFonts w:asciiTheme="minorHAnsi" w:hAnsiTheme="minorHAnsi" w:cstheme="minorHAnsi"/>
          <w:sz w:val="24"/>
          <w:szCs w:val="24"/>
        </w:rPr>
      </w:pPr>
      <w:r w:rsidRPr="00241058">
        <w:rPr>
          <w:rFonts w:asciiTheme="minorHAnsi" w:hAnsiTheme="minorHAnsi" w:cstheme="minorHAnsi"/>
          <w:sz w:val="24"/>
          <w:szCs w:val="24"/>
        </w:rPr>
        <w:t>The times of day the incidents are occurring</w:t>
      </w:r>
    </w:p>
    <w:p w14:paraId="4A3028B4" w14:textId="556FCB2B" w:rsidR="00241058" w:rsidRPr="00241058" w:rsidRDefault="00241058" w:rsidP="000C3533">
      <w:pPr>
        <w:numPr>
          <w:ilvl w:val="0"/>
          <w:numId w:val="17"/>
        </w:numPr>
        <w:spacing w:after="0"/>
        <w:rPr>
          <w:rFonts w:asciiTheme="minorHAnsi" w:hAnsiTheme="minorHAnsi" w:cstheme="minorHAnsi"/>
          <w:sz w:val="24"/>
          <w:szCs w:val="24"/>
        </w:rPr>
      </w:pPr>
      <w:r w:rsidRPr="00241058">
        <w:rPr>
          <w:rFonts w:asciiTheme="minorHAnsi" w:hAnsiTheme="minorHAnsi" w:cstheme="minorHAnsi"/>
          <w:sz w:val="24"/>
          <w:szCs w:val="24"/>
        </w:rPr>
        <w:t xml:space="preserve">The impact that the incidents are having on the </w:t>
      </w:r>
      <w:r w:rsidR="00F678FC">
        <w:rPr>
          <w:rFonts w:asciiTheme="minorHAnsi" w:hAnsiTheme="minorHAnsi" w:cstheme="minorHAnsi"/>
          <w:sz w:val="24"/>
          <w:szCs w:val="24"/>
        </w:rPr>
        <w:t>person reporting the incident</w:t>
      </w:r>
    </w:p>
    <w:p w14:paraId="34965BD5" w14:textId="722B7EC0" w:rsidR="00241058" w:rsidRDefault="00241058" w:rsidP="000C3533">
      <w:pPr>
        <w:numPr>
          <w:ilvl w:val="0"/>
          <w:numId w:val="17"/>
        </w:numPr>
        <w:spacing w:after="0"/>
        <w:rPr>
          <w:rFonts w:asciiTheme="minorHAnsi" w:hAnsiTheme="minorHAnsi" w:cstheme="minorHAnsi"/>
          <w:sz w:val="24"/>
          <w:szCs w:val="24"/>
        </w:rPr>
      </w:pPr>
      <w:r w:rsidRPr="00241058">
        <w:rPr>
          <w:rFonts w:asciiTheme="minorHAnsi" w:hAnsiTheme="minorHAnsi" w:cstheme="minorHAnsi"/>
          <w:sz w:val="24"/>
          <w:szCs w:val="24"/>
        </w:rPr>
        <w:t>The intention behind the behaviour</w:t>
      </w:r>
    </w:p>
    <w:p w14:paraId="6E8E63F9" w14:textId="30A52F62" w:rsidR="003A76D8" w:rsidRPr="00241058" w:rsidRDefault="0001782C" w:rsidP="000C3533">
      <w:pPr>
        <w:numPr>
          <w:ilvl w:val="0"/>
          <w:numId w:val="17"/>
        </w:numPr>
        <w:spacing w:after="0"/>
        <w:rPr>
          <w:rFonts w:asciiTheme="minorHAnsi" w:hAnsiTheme="minorHAnsi" w:cstheme="minorHAnsi"/>
          <w:sz w:val="24"/>
          <w:szCs w:val="24"/>
        </w:rPr>
      </w:pPr>
      <w:r>
        <w:rPr>
          <w:rFonts w:asciiTheme="minorHAnsi" w:hAnsiTheme="minorHAnsi" w:cstheme="minorHAnsi"/>
          <w:sz w:val="24"/>
          <w:szCs w:val="24"/>
        </w:rPr>
        <w:t>Our obligation as a Housing Provider</w:t>
      </w:r>
    </w:p>
    <w:p w14:paraId="074DB713" w14:textId="77777777" w:rsidR="00241058" w:rsidRPr="00241058" w:rsidRDefault="00241058" w:rsidP="00241058">
      <w:pPr>
        <w:spacing w:after="0"/>
        <w:rPr>
          <w:rFonts w:asciiTheme="minorHAnsi" w:hAnsiTheme="minorHAnsi" w:cstheme="minorHAnsi"/>
          <w:sz w:val="24"/>
          <w:szCs w:val="24"/>
        </w:rPr>
      </w:pPr>
    </w:p>
    <w:p w14:paraId="349371CF" w14:textId="77777777" w:rsidR="00524FBF" w:rsidRDefault="00241058" w:rsidP="00241058">
      <w:pPr>
        <w:numPr>
          <w:ilvl w:val="1"/>
          <w:numId w:val="0"/>
        </w:numPr>
        <w:spacing w:after="0"/>
        <w:ind w:left="576" w:hanging="576"/>
        <w:contextualSpacing/>
        <w:outlineLvl w:val="1"/>
        <w:rPr>
          <w:rFonts w:asciiTheme="minorHAnsi" w:hAnsiTheme="minorHAnsi" w:cstheme="minorHAnsi"/>
          <w:sz w:val="24"/>
          <w:szCs w:val="24"/>
        </w:rPr>
      </w:pPr>
      <w:bookmarkStart w:id="8" w:name="_Toc104998939"/>
      <w:r w:rsidRPr="00241058">
        <w:rPr>
          <w:rFonts w:asciiTheme="minorHAnsi" w:hAnsiTheme="minorHAnsi" w:cstheme="minorHAnsi"/>
          <w:sz w:val="24"/>
          <w:szCs w:val="24"/>
        </w:rPr>
        <w:t xml:space="preserve">In addition to considering the legal definition and whether the behaviour is unreasonable, </w:t>
      </w:r>
    </w:p>
    <w:p w14:paraId="6C0FE6E9" w14:textId="77777777" w:rsidR="00524FBF" w:rsidRDefault="00241058" w:rsidP="00241058">
      <w:pPr>
        <w:numPr>
          <w:ilvl w:val="1"/>
          <w:numId w:val="0"/>
        </w:numPr>
        <w:spacing w:after="0"/>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 xml:space="preserve">the behaviour must also be affecting our housing management function. We may, therefore, </w:t>
      </w:r>
    </w:p>
    <w:p w14:paraId="76E16446" w14:textId="77777777" w:rsidR="002842C3" w:rsidRDefault="00241058" w:rsidP="0D096074">
      <w:pPr>
        <w:spacing w:after="0"/>
        <w:ind w:left="576" w:hanging="576"/>
        <w:contextualSpacing/>
        <w:outlineLvl w:val="1"/>
        <w:rPr>
          <w:rFonts w:asciiTheme="minorHAnsi" w:hAnsiTheme="minorHAnsi" w:cstheme="minorBidi"/>
          <w:sz w:val="24"/>
          <w:szCs w:val="24"/>
        </w:rPr>
      </w:pPr>
      <w:bookmarkStart w:id="9" w:name="_Int_LFAfG7hz"/>
      <w:r w:rsidRPr="0D096074">
        <w:rPr>
          <w:rFonts w:asciiTheme="minorHAnsi" w:hAnsiTheme="minorHAnsi" w:cstheme="minorBidi"/>
          <w:sz w:val="24"/>
          <w:szCs w:val="24"/>
        </w:rPr>
        <w:t>take action</w:t>
      </w:r>
      <w:bookmarkEnd w:id="9"/>
      <w:r w:rsidRPr="0D096074">
        <w:rPr>
          <w:rFonts w:asciiTheme="minorHAnsi" w:hAnsiTheme="minorHAnsi" w:cstheme="minorBidi"/>
          <w:sz w:val="24"/>
          <w:szCs w:val="24"/>
        </w:rPr>
        <w:t xml:space="preserve"> against non-</w:t>
      </w:r>
      <w:r w:rsidR="002842C3" w:rsidRPr="0D096074">
        <w:rPr>
          <w:rFonts w:asciiTheme="minorHAnsi" w:hAnsiTheme="minorHAnsi" w:cstheme="minorBidi"/>
          <w:sz w:val="24"/>
          <w:szCs w:val="24"/>
        </w:rPr>
        <w:t>residents</w:t>
      </w:r>
      <w:r w:rsidRPr="0D096074">
        <w:rPr>
          <w:rFonts w:asciiTheme="minorHAnsi" w:hAnsiTheme="minorHAnsi" w:cstheme="minorBidi"/>
          <w:sz w:val="24"/>
          <w:szCs w:val="24"/>
        </w:rPr>
        <w:t xml:space="preserve"> if their behaviour affects our housing management </w:t>
      </w:r>
    </w:p>
    <w:p w14:paraId="10605007" w14:textId="7F08B6D0" w:rsidR="00A439B5" w:rsidRDefault="00241058" w:rsidP="00241058">
      <w:pPr>
        <w:numPr>
          <w:ilvl w:val="1"/>
          <w:numId w:val="0"/>
        </w:numPr>
        <w:spacing w:after="0"/>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 xml:space="preserve">function. In some cases, there may be another agency </w:t>
      </w:r>
      <w:r w:rsidR="009256D8">
        <w:rPr>
          <w:rFonts w:asciiTheme="minorHAnsi" w:hAnsiTheme="minorHAnsi" w:cstheme="minorHAnsi"/>
          <w:sz w:val="24"/>
          <w:szCs w:val="24"/>
        </w:rPr>
        <w:t>that</w:t>
      </w:r>
      <w:r w:rsidRPr="00241058">
        <w:rPr>
          <w:rFonts w:asciiTheme="minorHAnsi" w:hAnsiTheme="minorHAnsi" w:cstheme="minorHAnsi"/>
          <w:sz w:val="24"/>
          <w:szCs w:val="24"/>
        </w:rPr>
        <w:t xml:space="preserve"> is better placed to manage the </w:t>
      </w:r>
    </w:p>
    <w:p w14:paraId="08FBF6A5" w14:textId="3FF90E48" w:rsidR="007C4EC7" w:rsidRDefault="00241058" w:rsidP="00241058">
      <w:pPr>
        <w:numPr>
          <w:ilvl w:val="1"/>
          <w:numId w:val="0"/>
        </w:numPr>
        <w:spacing w:after="0"/>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 xml:space="preserve">case (such as another Registered </w:t>
      </w:r>
      <w:r w:rsidR="008F477C" w:rsidRPr="00241058">
        <w:rPr>
          <w:rFonts w:asciiTheme="minorHAnsi" w:hAnsiTheme="minorHAnsi" w:cstheme="minorHAnsi"/>
          <w:sz w:val="24"/>
          <w:szCs w:val="24"/>
        </w:rPr>
        <w:t>Provider if</w:t>
      </w:r>
      <w:r w:rsidRPr="00241058">
        <w:rPr>
          <w:rFonts w:asciiTheme="minorHAnsi" w:hAnsiTheme="minorHAnsi" w:cstheme="minorHAnsi"/>
          <w:sz w:val="24"/>
          <w:szCs w:val="24"/>
        </w:rPr>
        <w:t xml:space="preserve"> the </w:t>
      </w:r>
      <w:r w:rsidR="007C4EC7">
        <w:rPr>
          <w:rFonts w:asciiTheme="minorHAnsi" w:hAnsiTheme="minorHAnsi" w:cstheme="minorHAnsi"/>
          <w:sz w:val="24"/>
          <w:szCs w:val="24"/>
        </w:rPr>
        <w:t xml:space="preserve">alleged </w:t>
      </w:r>
      <w:r w:rsidR="009256D8">
        <w:rPr>
          <w:rFonts w:asciiTheme="minorHAnsi" w:hAnsiTheme="minorHAnsi" w:cstheme="minorHAnsi"/>
          <w:sz w:val="24"/>
          <w:szCs w:val="24"/>
        </w:rPr>
        <w:t>subject</w:t>
      </w:r>
      <w:r w:rsidRPr="00241058">
        <w:rPr>
          <w:rFonts w:asciiTheme="minorHAnsi" w:hAnsiTheme="minorHAnsi" w:cstheme="minorHAnsi"/>
          <w:sz w:val="24"/>
          <w:szCs w:val="24"/>
        </w:rPr>
        <w:t xml:space="preserve"> is a </w:t>
      </w:r>
      <w:r w:rsidR="009256D8">
        <w:rPr>
          <w:rFonts w:asciiTheme="minorHAnsi" w:hAnsiTheme="minorHAnsi" w:cstheme="minorHAnsi"/>
          <w:sz w:val="24"/>
          <w:szCs w:val="24"/>
        </w:rPr>
        <w:t>tenant</w:t>
      </w:r>
      <w:r w:rsidRPr="00241058">
        <w:rPr>
          <w:rFonts w:asciiTheme="minorHAnsi" w:hAnsiTheme="minorHAnsi" w:cstheme="minorHAnsi"/>
          <w:sz w:val="24"/>
          <w:szCs w:val="24"/>
        </w:rPr>
        <w:t xml:space="preserve"> of theirs). </w:t>
      </w:r>
    </w:p>
    <w:p w14:paraId="4B750C53" w14:textId="409A03FD" w:rsidR="00241058" w:rsidRDefault="00241058" w:rsidP="00241058">
      <w:pPr>
        <w:numPr>
          <w:ilvl w:val="1"/>
          <w:numId w:val="0"/>
        </w:numPr>
        <w:spacing w:after="0"/>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The decision about who the lead agency should be made on a case-by-case basis.</w:t>
      </w:r>
      <w:bookmarkEnd w:id="8"/>
      <w:r w:rsidRPr="00241058">
        <w:rPr>
          <w:rFonts w:asciiTheme="minorHAnsi" w:hAnsiTheme="minorHAnsi" w:cstheme="minorHAnsi"/>
          <w:sz w:val="24"/>
          <w:szCs w:val="24"/>
        </w:rPr>
        <w:t xml:space="preserve"> </w:t>
      </w:r>
    </w:p>
    <w:p w14:paraId="5E9B89B2" w14:textId="77777777" w:rsidR="00440A2B" w:rsidRDefault="00440A2B" w:rsidP="00241058">
      <w:pPr>
        <w:numPr>
          <w:ilvl w:val="1"/>
          <w:numId w:val="0"/>
        </w:numPr>
        <w:spacing w:after="0"/>
        <w:ind w:left="576" w:hanging="576"/>
        <w:contextualSpacing/>
        <w:outlineLvl w:val="1"/>
        <w:rPr>
          <w:rFonts w:asciiTheme="minorHAnsi" w:hAnsiTheme="minorHAnsi" w:cstheme="minorHAnsi"/>
          <w:sz w:val="24"/>
          <w:szCs w:val="24"/>
        </w:rPr>
      </w:pPr>
    </w:p>
    <w:p w14:paraId="2A331F12" w14:textId="77777777" w:rsidR="00440A2B" w:rsidRDefault="00440A2B" w:rsidP="00241058">
      <w:pPr>
        <w:numPr>
          <w:ilvl w:val="1"/>
          <w:numId w:val="0"/>
        </w:numPr>
        <w:spacing w:after="0"/>
        <w:ind w:left="576" w:hanging="576"/>
        <w:contextualSpacing/>
        <w:outlineLvl w:val="1"/>
        <w:rPr>
          <w:rFonts w:asciiTheme="minorHAnsi" w:hAnsiTheme="minorHAnsi" w:cstheme="minorHAnsi"/>
          <w:sz w:val="24"/>
          <w:szCs w:val="24"/>
        </w:rPr>
      </w:pPr>
    </w:p>
    <w:p w14:paraId="3D5C2742" w14:textId="77777777" w:rsidR="00440A2B" w:rsidRDefault="00440A2B" w:rsidP="00241058">
      <w:pPr>
        <w:numPr>
          <w:ilvl w:val="1"/>
          <w:numId w:val="0"/>
        </w:numPr>
        <w:spacing w:after="0"/>
        <w:ind w:left="576" w:hanging="576"/>
        <w:contextualSpacing/>
        <w:outlineLvl w:val="1"/>
        <w:rPr>
          <w:rFonts w:asciiTheme="minorHAnsi" w:hAnsiTheme="minorHAnsi" w:cstheme="minorHAnsi"/>
          <w:sz w:val="24"/>
          <w:szCs w:val="24"/>
        </w:rPr>
      </w:pPr>
    </w:p>
    <w:p w14:paraId="66CAB2CF" w14:textId="77777777" w:rsidR="00440A2B" w:rsidRDefault="00440A2B" w:rsidP="00440A2B">
      <w:pPr>
        <w:rPr>
          <w:rFonts w:asciiTheme="minorHAnsi" w:hAnsiTheme="minorHAnsi" w:cstheme="minorHAnsi"/>
          <w:b/>
          <w:bCs/>
          <w:color w:val="0070C0"/>
          <w:sz w:val="28"/>
          <w:szCs w:val="28"/>
        </w:rPr>
      </w:pPr>
      <w:r>
        <w:rPr>
          <w:rFonts w:asciiTheme="minorHAnsi" w:hAnsiTheme="minorHAnsi" w:cstheme="minorHAnsi"/>
          <w:b/>
          <w:bCs/>
          <w:color w:val="0070C0"/>
          <w:sz w:val="28"/>
          <w:szCs w:val="28"/>
        </w:rPr>
        <w:t>Types of ASB</w:t>
      </w:r>
    </w:p>
    <w:p w14:paraId="57AEF637" w14:textId="77777777" w:rsidR="00F06BAD" w:rsidRDefault="00241058" w:rsidP="00241058">
      <w:pPr>
        <w:numPr>
          <w:ilvl w:val="1"/>
          <w:numId w:val="0"/>
        </w:numPr>
        <w:ind w:left="576" w:hanging="576"/>
        <w:contextualSpacing/>
        <w:outlineLvl w:val="1"/>
        <w:rPr>
          <w:rFonts w:asciiTheme="minorHAnsi" w:hAnsiTheme="minorHAnsi" w:cstheme="minorHAnsi"/>
          <w:sz w:val="24"/>
          <w:szCs w:val="24"/>
        </w:rPr>
      </w:pPr>
      <w:bookmarkStart w:id="10" w:name="_Toc104998940"/>
      <w:r w:rsidRPr="00241058">
        <w:rPr>
          <w:rFonts w:asciiTheme="minorHAnsi" w:hAnsiTheme="minorHAnsi" w:cstheme="minorHAnsi"/>
          <w:sz w:val="24"/>
          <w:szCs w:val="24"/>
        </w:rPr>
        <w:t xml:space="preserve">Whilst we cannot provide a complete list (for the reasons stated above), the following </w:t>
      </w:r>
    </w:p>
    <w:p w14:paraId="4FB041D1" w14:textId="10E260F9" w:rsidR="00241058" w:rsidRPr="00241058" w:rsidRDefault="00241058" w:rsidP="00241058">
      <w:pPr>
        <w:numPr>
          <w:ilvl w:val="1"/>
          <w:numId w:val="0"/>
        </w:numPr>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provides some guidance on the types of behaviour we are likely to consider as ASB:</w:t>
      </w:r>
      <w:bookmarkEnd w:id="10"/>
    </w:p>
    <w:p w14:paraId="37D9D5E1" w14:textId="77777777" w:rsidR="00241058" w:rsidRPr="00241058" w:rsidRDefault="00241058" w:rsidP="000C3533">
      <w:pPr>
        <w:numPr>
          <w:ilvl w:val="0"/>
          <w:numId w:val="18"/>
        </w:numPr>
        <w:spacing w:after="0"/>
        <w:rPr>
          <w:rFonts w:asciiTheme="minorHAnsi" w:hAnsiTheme="minorHAnsi" w:cstheme="minorHAnsi"/>
          <w:sz w:val="24"/>
          <w:szCs w:val="24"/>
        </w:rPr>
      </w:pPr>
      <w:r w:rsidRPr="00241058">
        <w:rPr>
          <w:rFonts w:asciiTheme="minorHAnsi" w:hAnsiTheme="minorHAnsi" w:cstheme="minorHAnsi"/>
          <w:sz w:val="24"/>
          <w:szCs w:val="24"/>
        </w:rPr>
        <w:t>Harassment/intimation/verbal abuse/threatening behaviour</w:t>
      </w:r>
    </w:p>
    <w:p w14:paraId="3AEEE23E" w14:textId="77777777" w:rsidR="00241058" w:rsidRPr="00241058" w:rsidRDefault="00241058" w:rsidP="000C3533">
      <w:pPr>
        <w:numPr>
          <w:ilvl w:val="0"/>
          <w:numId w:val="18"/>
        </w:numPr>
        <w:spacing w:after="0"/>
        <w:rPr>
          <w:rFonts w:asciiTheme="minorHAnsi" w:hAnsiTheme="minorHAnsi" w:cstheme="minorHAnsi"/>
          <w:sz w:val="24"/>
          <w:szCs w:val="24"/>
        </w:rPr>
      </w:pPr>
      <w:r w:rsidRPr="00241058">
        <w:rPr>
          <w:rFonts w:asciiTheme="minorHAnsi" w:hAnsiTheme="minorHAnsi" w:cstheme="minorHAnsi"/>
          <w:sz w:val="24"/>
          <w:szCs w:val="24"/>
        </w:rPr>
        <w:t>Domestic abuse</w:t>
      </w:r>
    </w:p>
    <w:p w14:paraId="796A45A1" w14:textId="77777777" w:rsidR="00241058" w:rsidRPr="00241058" w:rsidRDefault="00241058" w:rsidP="000C3533">
      <w:pPr>
        <w:numPr>
          <w:ilvl w:val="0"/>
          <w:numId w:val="18"/>
        </w:numPr>
        <w:spacing w:after="0"/>
        <w:rPr>
          <w:rFonts w:asciiTheme="minorHAnsi" w:hAnsiTheme="minorHAnsi" w:cstheme="minorHAnsi"/>
          <w:sz w:val="24"/>
          <w:szCs w:val="24"/>
        </w:rPr>
      </w:pPr>
      <w:r w:rsidRPr="00241058">
        <w:rPr>
          <w:rFonts w:asciiTheme="minorHAnsi" w:hAnsiTheme="minorHAnsi" w:cstheme="minorHAnsi"/>
          <w:sz w:val="24"/>
          <w:szCs w:val="24"/>
        </w:rPr>
        <w:t xml:space="preserve">Physical violence </w:t>
      </w:r>
    </w:p>
    <w:p w14:paraId="7CFE1AE9" w14:textId="77777777" w:rsidR="00241058" w:rsidRPr="00241058" w:rsidRDefault="00241058" w:rsidP="000C3533">
      <w:pPr>
        <w:numPr>
          <w:ilvl w:val="0"/>
          <w:numId w:val="18"/>
        </w:numPr>
        <w:spacing w:after="0"/>
        <w:rPr>
          <w:rFonts w:asciiTheme="minorHAnsi" w:hAnsiTheme="minorHAnsi" w:cstheme="minorHAnsi"/>
          <w:sz w:val="24"/>
          <w:szCs w:val="24"/>
        </w:rPr>
      </w:pPr>
      <w:r w:rsidRPr="00241058">
        <w:rPr>
          <w:rFonts w:asciiTheme="minorHAnsi" w:hAnsiTheme="minorHAnsi" w:cstheme="minorHAnsi"/>
          <w:sz w:val="24"/>
          <w:szCs w:val="24"/>
        </w:rPr>
        <w:t>Hate crime</w:t>
      </w:r>
    </w:p>
    <w:p w14:paraId="3B5B4C5D" w14:textId="77777777" w:rsidR="00241058" w:rsidRPr="00241058" w:rsidRDefault="00241058" w:rsidP="000C3533">
      <w:pPr>
        <w:numPr>
          <w:ilvl w:val="0"/>
          <w:numId w:val="18"/>
        </w:numPr>
        <w:spacing w:after="0"/>
        <w:rPr>
          <w:rFonts w:asciiTheme="minorHAnsi" w:hAnsiTheme="minorHAnsi" w:cstheme="minorHAnsi"/>
          <w:sz w:val="24"/>
          <w:szCs w:val="24"/>
        </w:rPr>
      </w:pPr>
      <w:r w:rsidRPr="00241058">
        <w:rPr>
          <w:rFonts w:asciiTheme="minorHAnsi" w:hAnsiTheme="minorHAnsi" w:cstheme="minorHAnsi"/>
          <w:sz w:val="24"/>
          <w:szCs w:val="24"/>
        </w:rPr>
        <w:t>Vandalism</w:t>
      </w:r>
    </w:p>
    <w:p w14:paraId="388D5F08" w14:textId="6E16361B" w:rsidR="00241058" w:rsidRPr="00241058" w:rsidRDefault="00440A2B" w:rsidP="000C3533">
      <w:pPr>
        <w:numPr>
          <w:ilvl w:val="0"/>
          <w:numId w:val="18"/>
        </w:numPr>
        <w:spacing w:after="0"/>
        <w:rPr>
          <w:rFonts w:asciiTheme="minorHAnsi" w:hAnsiTheme="minorHAnsi" w:cstheme="minorHAnsi"/>
          <w:sz w:val="24"/>
          <w:szCs w:val="24"/>
        </w:rPr>
      </w:pPr>
      <w:r>
        <w:rPr>
          <w:rFonts w:asciiTheme="minorHAnsi" w:hAnsiTheme="minorHAnsi" w:cstheme="minorHAnsi"/>
          <w:sz w:val="24"/>
          <w:szCs w:val="24"/>
        </w:rPr>
        <w:t>Alcohol-related</w:t>
      </w:r>
      <w:r w:rsidR="00241058" w:rsidRPr="00241058">
        <w:rPr>
          <w:rFonts w:asciiTheme="minorHAnsi" w:hAnsiTheme="minorHAnsi" w:cstheme="minorHAnsi"/>
          <w:sz w:val="24"/>
          <w:szCs w:val="24"/>
        </w:rPr>
        <w:t xml:space="preserve"> nuisance</w:t>
      </w:r>
    </w:p>
    <w:p w14:paraId="2283882E" w14:textId="4519A29E" w:rsidR="00241058" w:rsidRPr="00241058" w:rsidRDefault="00241058" w:rsidP="000C3533">
      <w:pPr>
        <w:numPr>
          <w:ilvl w:val="0"/>
          <w:numId w:val="18"/>
        </w:numPr>
        <w:spacing w:after="0"/>
        <w:rPr>
          <w:rFonts w:asciiTheme="minorHAnsi" w:hAnsiTheme="minorHAnsi" w:cstheme="minorHAnsi"/>
          <w:sz w:val="24"/>
          <w:szCs w:val="24"/>
        </w:rPr>
      </w:pPr>
      <w:r w:rsidRPr="00241058">
        <w:rPr>
          <w:rFonts w:asciiTheme="minorHAnsi" w:hAnsiTheme="minorHAnsi" w:cstheme="minorHAnsi"/>
          <w:sz w:val="24"/>
          <w:szCs w:val="24"/>
        </w:rPr>
        <w:t xml:space="preserve">Unreasonable </w:t>
      </w:r>
      <w:r w:rsidR="00970D1B">
        <w:rPr>
          <w:rFonts w:asciiTheme="minorHAnsi" w:hAnsiTheme="minorHAnsi" w:cstheme="minorHAnsi"/>
          <w:sz w:val="24"/>
          <w:szCs w:val="24"/>
        </w:rPr>
        <w:t xml:space="preserve">and deliberate </w:t>
      </w:r>
      <w:r w:rsidRPr="00241058">
        <w:rPr>
          <w:rFonts w:asciiTheme="minorHAnsi" w:hAnsiTheme="minorHAnsi" w:cstheme="minorHAnsi"/>
          <w:sz w:val="24"/>
          <w:szCs w:val="24"/>
        </w:rPr>
        <w:t>noise</w:t>
      </w:r>
    </w:p>
    <w:p w14:paraId="2B0C111F" w14:textId="77777777" w:rsidR="00241058" w:rsidRPr="00241058" w:rsidRDefault="00241058" w:rsidP="000C3533">
      <w:pPr>
        <w:numPr>
          <w:ilvl w:val="0"/>
          <w:numId w:val="18"/>
        </w:numPr>
        <w:spacing w:after="0"/>
        <w:rPr>
          <w:rFonts w:asciiTheme="minorHAnsi" w:hAnsiTheme="minorHAnsi" w:cstheme="minorHAnsi"/>
          <w:sz w:val="24"/>
          <w:szCs w:val="24"/>
        </w:rPr>
      </w:pPr>
      <w:r w:rsidRPr="00241058">
        <w:rPr>
          <w:rFonts w:asciiTheme="minorHAnsi" w:hAnsiTheme="minorHAnsi" w:cstheme="minorHAnsi"/>
          <w:sz w:val="24"/>
          <w:szCs w:val="24"/>
        </w:rPr>
        <w:t xml:space="preserve">Pet and animal nuisance </w:t>
      </w:r>
    </w:p>
    <w:p w14:paraId="08F9A5E3" w14:textId="163593C6" w:rsidR="00241058" w:rsidRPr="00241058" w:rsidRDefault="00440A2B" w:rsidP="000C3533">
      <w:pPr>
        <w:numPr>
          <w:ilvl w:val="0"/>
          <w:numId w:val="18"/>
        </w:numPr>
        <w:spacing w:after="0"/>
        <w:rPr>
          <w:rFonts w:asciiTheme="minorHAnsi" w:hAnsiTheme="minorHAnsi" w:cstheme="minorHAnsi"/>
          <w:sz w:val="24"/>
          <w:szCs w:val="24"/>
        </w:rPr>
      </w:pPr>
      <w:r>
        <w:rPr>
          <w:rFonts w:asciiTheme="minorHAnsi" w:hAnsiTheme="minorHAnsi" w:cstheme="minorHAnsi"/>
          <w:sz w:val="24"/>
          <w:szCs w:val="24"/>
        </w:rPr>
        <w:t>Garden-related</w:t>
      </w:r>
      <w:r w:rsidR="00241058" w:rsidRPr="00241058">
        <w:rPr>
          <w:rFonts w:asciiTheme="minorHAnsi" w:hAnsiTheme="minorHAnsi" w:cstheme="minorHAnsi"/>
          <w:sz w:val="24"/>
          <w:szCs w:val="24"/>
        </w:rPr>
        <w:t xml:space="preserve"> nuisance</w:t>
      </w:r>
    </w:p>
    <w:p w14:paraId="6C5D9DD9" w14:textId="76BA4281" w:rsidR="00241058" w:rsidRPr="00241058" w:rsidRDefault="00241058" w:rsidP="000C3533">
      <w:pPr>
        <w:numPr>
          <w:ilvl w:val="0"/>
          <w:numId w:val="18"/>
        </w:numPr>
        <w:spacing w:after="0"/>
        <w:rPr>
          <w:rFonts w:asciiTheme="minorHAnsi" w:hAnsiTheme="minorHAnsi" w:cstheme="minorHAnsi"/>
          <w:sz w:val="24"/>
          <w:szCs w:val="24"/>
        </w:rPr>
      </w:pPr>
      <w:r w:rsidRPr="00241058">
        <w:rPr>
          <w:rFonts w:asciiTheme="minorHAnsi" w:hAnsiTheme="minorHAnsi" w:cstheme="minorHAnsi"/>
          <w:sz w:val="24"/>
          <w:szCs w:val="24"/>
        </w:rPr>
        <w:t>Litter/rubbish/</w:t>
      </w:r>
      <w:r w:rsidR="00440A2B">
        <w:rPr>
          <w:rFonts w:asciiTheme="minorHAnsi" w:hAnsiTheme="minorHAnsi" w:cstheme="minorHAnsi"/>
          <w:sz w:val="24"/>
          <w:szCs w:val="24"/>
        </w:rPr>
        <w:t>fly-tipping</w:t>
      </w:r>
      <w:r w:rsidRPr="00241058">
        <w:rPr>
          <w:rFonts w:asciiTheme="minorHAnsi" w:hAnsiTheme="minorHAnsi" w:cstheme="minorHAnsi"/>
          <w:sz w:val="24"/>
          <w:szCs w:val="24"/>
        </w:rPr>
        <w:t xml:space="preserve"> </w:t>
      </w:r>
    </w:p>
    <w:p w14:paraId="5E7D8A5D" w14:textId="77777777" w:rsidR="00241058" w:rsidRPr="00241058" w:rsidRDefault="00241058" w:rsidP="000C3533">
      <w:pPr>
        <w:numPr>
          <w:ilvl w:val="0"/>
          <w:numId w:val="18"/>
        </w:numPr>
        <w:spacing w:after="0"/>
        <w:rPr>
          <w:rFonts w:asciiTheme="minorHAnsi" w:hAnsiTheme="minorHAnsi" w:cstheme="minorHAnsi"/>
          <w:sz w:val="24"/>
          <w:szCs w:val="24"/>
        </w:rPr>
      </w:pPr>
      <w:r w:rsidRPr="00241058">
        <w:rPr>
          <w:rFonts w:asciiTheme="minorHAnsi" w:hAnsiTheme="minorHAnsi" w:cstheme="minorHAnsi"/>
          <w:sz w:val="24"/>
          <w:szCs w:val="24"/>
        </w:rPr>
        <w:t xml:space="preserve">Graffiti </w:t>
      </w:r>
    </w:p>
    <w:p w14:paraId="1131E76E" w14:textId="6DB0FB45" w:rsidR="00241058" w:rsidRPr="00241058" w:rsidRDefault="00440A2B" w:rsidP="000C3533">
      <w:pPr>
        <w:numPr>
          <w:ilvl w:val="0"/>
          <w:numId w:val="18"/>
        </w:numPr>
        <w:spacing w:after="0"/>
        <w:rPr>
          <w:rFonts w:asciiTheme="minorHAnsi" w:hAnsiTheme="minorHAnsi" w:cstheme="minorHAnsi"/>
          <w:sz w:val="24"/>
          <w:szCs w:val="24"/>
        </w:rPr>
      </w:pPr>
      <w:r>
        <w:rPr>
          <w:rFonts w:asciiTheme="minorHAnsi" w:hAnsiTheme="minorHAnsi" w:cstheme="minorHAnsi"/>
          <w:sz w:val="24"/>
          <w:szCs w:val="24"/>
        </w:rPr>
        <w:t>Drug-related</w:t>
      </w:r>
      <w:r w:rsidR="00241058" w:rsidRPr="00241058">
        <w:rPr>
          <w:rFonts w:asciiTheme="minorHAnsi" w:hAnsiTheme="minorHAnsi" w:cstheme="minorHAnsi"/>
          <w:sz w:val="24"/>
          <w:szCs w:val="24"/>
        </w:rPr>
        <w:t xml:space="preserve"> nuisance </w:t>
      </w:r>
    </w:p>
    <w:p w14:paraId="4288320A" w14:textId="702E2D26" w:rsidR="00241058" w:rsidRPr="007F784C" w:rsidRDefault="00241058" w:rsidP="017D1E4D">
      <w:pPr>
        <w:numPr>
          <w:ilvl w:val="0"/>
          <w:numId w:val="18"/>
        </w:numPr>
        <w:spacing w:after="0"/>
        <w:contextualSpacing/>
        <w:rPr>
          <w:rFonts w:asciiTheme="minorHAnsi" w:hAnsiTheme="minorHAnsi" w:cstheme="minorBidi"/>
          <w:sz w:val="20"/>
          <w:szCs w:val="20"/>
        </w:rPr>
      </w:pPr>
      <w:r w:rsidRPr="017D1E4D">
        <w:rPr>
          <w:rFonts w:asciiTheme="minorHAnsi" w:hAnsiTheme="minorHAnsi" w:cstheme="minorBidi"/>
          <w:color w:val="000000"/>
          <w:sz w:val="24"/>
          <w:szCs w:val="24"/>
          <w:shd w:val="clear" w:color="auto" w:fill="FFFFFF"/>
        </w:rPr>
        <w:t xml:space="preserve">Direct and indirect discrimination that targets members of protected groups under the Equality Act 2010 because of perceived differences (age, disability, gender reassignment, marriage and civil partnership, race, religion or beliefs, pregnancy and maternity, </w:t>
      </w:r>
      <w:r w:rsidR="008F477C" w:rsidRPr="017D1E4D">
        <w:rPr>
          <w:rFonts w:asciiTheme="minorHAnsi" w:hAnsiTheme="minorHAnsi" w:cstheme="minorBidi"/>
          <w:color w:val="000000"/>
          <w:sz w:val="24"/>
          <w:szCs w:val="24"/>
          <w:shd w:val="clear" w:color="auto" w:fill="FFFFFF"/>
        </w:rPr>
        <w:t>gender,</w:t>
      </w:r>
      <w:r w:rsidRPr="017D1E4D">
        <w:rPr>
          <w:rFonts w:asciiTheme="minorHAnsi" w:hAnsiTheme="minorHAnsi" w:cstheme="minorBidi"/>
          <w:color w:val="000000"/>
          <w:sz w:val="24"/>
          <w:szCs w:val="24"/>
          <w:shd w:val="clear" w:color="auto" w:fill="FFFFFF"/>
        </w:rPr>
        <w:t xml:space="preserve"> and sexual orientation</w:t>
      </w:r>
      <w:r w:rsidR="02E57883" w:rsidRPr="017D1E4D">
        <w:rPr>
          <w:rFonts w:asciiTheme="minorHAnsi" w:hAnsiTheme="minorHAnsi" w:cstheme="minorBidi"/>
          <w:color w:val="000000"/>
          <w:sz w:val="20"/>
          <w:szCs w:val="20"/>
          <w:shd w:val="clear" w:color="auto" w:fill="FFFFFF"/>
        </w:rPr>
        <w:t>). *</w:t>
      </w:r>
      <w:r w:rsidR="007F784C" w:rsidRPr="017D1E4D">
        <w:rPr>
          <w:rFonts w:asciiTheme="minorHAnsi" w:hAnsiTheme="minorHAnsi" w:cstheme="minorBidi"/>
          <w:color w:val="000000"/>
          <w:sz w:val="20"/>
          <w:szCs w:val="20"/>
          <w:shd w:val="clear" w:color="auto" w:fill="FFFFFF"/>
        </w:rPr>
        <w:t>Please also refer to our Hate Crime Policy</w:t>
      </w:r>
    </w:p>
    <w:p w14:paraId="7DF4839E" w14:textId="77777777" w:rsidR="00241058" w:rsidRPr="00241058" w:rsidRDefault="00241058" w:rsidP="00241058">
      <w:pPr>
        <w:spacing w:after="0" w:line="240" w:lineRule="auto"/>
        <w:ind w:left="720"/>
        <w:contextualSpacing/>
        <w:rPr>
          <w:rFonts w:asciiTheme="minorHAnsi" w:hAnsiTheme="minorHAnsi" w:cstheme="minorHAnsi"/>
          <w:sz w:val="24"/>
          <w:szCs w:val="24"/>
        </w:rPr>
      </w:pPr>
    </w:p>
    <w:p w14:paraId="70D41F2C" w14:textId="77777777" w:rsidR="00970D1B" w:rsidRDefault="00241058" w:rsidP="00241058">
      <w:pPr>
        <w:numPr>
          <w:ilvl w:val="1"/>
          <w:numId w:val="0"/>
        </w:numPr>
        <w:ind w:left="576" w:hanging="576"/>
        <w:contextualSpacing/>
        <w:outlineLvl w:val="1"/>
        <w:rPr>
          <w:rFonts w:asciiTheme="minorHAnsi" w:hAnsiTheme="minorHAnsi" w:cstheme="minorHAnsi"/>
          <w:sz w:val="24"/>
          <w:szCs w:val="24"/>
        </w:rPr>
      </w:pPr>
      <w:bookmarkStart w:id="11" w:name="_Toc104998941"/>
      <w:r w:rsidRPr="00241058">
        <w:rPr>
          <w:rFonts w:asciiTheme="minorHAnsi" w:hAnsiTheme="minorHAnsi" w:cstheme="minorHAnsi"/>
          <w:sz w:val="24"/>
          <w:szCs w:val="24"/>
        </w:rPr>
        <w:t xml:space="preserve">The types of behaviour that we are </w:t>
      </w:r>
      <w:r w:rsidRPr="00241058">
        <w:rPr>
          <w:rFonts w:asciiTheme="minorHAnsi" w:hAnsiTheme="minorHAnsi" w:cstheme="minorHAnsi"/>
          <w:sz w:val="24"/>
          <w:szCs w:val="24"/>
          <w:u w:val="single"/>
        </w:rPr>
        <w:t>unlikely</w:t>
      </w:r>
      <w:r w:rsidRPr="00241058">
        <w:rPr>
          <w:rFonts w:asciiTheme="minorHAnsi" w:hAnsiTheme="minorHAnsi" w:cstheme="minorHAnsi"/>
          <w:sz w:val="24"/>
          <w:szCs w:val="24"/>
        </w:rPr>
        <w:t xml:space="preserve"> to categorise as ASB (because we do not deem </w:t>
      </w:r>
    </w:p>
    <w:p w14:paraId="286A4A5F" w14:textId="03806CA1" w:rsidR="00241058" w:rsidRPr="00241058" w:rsidRDefault="00241058" w:rsidP="00241058">
      <w:pPr>
        <w:numPr>
          <w:ilvl w:val="1"/>
          <w:numId w:val="0"/>
        </w:numPr>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them to be unreasonable) include:</w:t>
      </w:r>
      <w:bookmarkEnd w:id="11"/>
    </w:p>
    <w:p w14:paraId="10B3EFAA" w14:textId="77777777" w:rsidR="00241058" w:rsidRPr="00241058" w:rsidRDefault="00241058" w:rsidP="000C3533">
      <w:pPr>
        <w:numPr>
          <w:ilvl w:val="0"/>
          <w:numId w:val="19"/>
        </w:numPr>
        <w:spacing w:after="0"/>
        <w:rPr>
          <w:rFonts w:asciiTheme="minorHAnsi" w:hAnsiTheme="minorHAnsi" w:cstheme="minorHAnsi"/>
          <w:sz w:val="24"/>
          <w:szCs w:val="24"/>
        </w:rPr>
      </w:pPr>
      <w:r w:rsidRPr="00241058">
        <w:rPr>
          <w:rFonts w:asciiTheme="minorHAnsi" w:hAnsiTheme="minorHAnsi" w:cstheme="minorHAnsi"/>
          <w:sz w:val="24"/>
          <w:szCs w:val="24"/>
        </w:rPr>
        <w:t>Mowing of lawn or other garden maintenance at reasonable times</w:t>
      </w:r>
    </w:p>
    <w:p w14:paraId="61FDF55E" w14:textId="77777777" w:rsidR="00241058" w:rsidRPr="00241058" w:rsidRDefault="00241058" w:rsidP="000C3533">
      <w:pPr>
        <w:numPr>
          <w:ilvl w:val="0"/>
          <w:numId w:val="19"/>
        </w:numPr>
        <w:spacing w:after="0"/>
        <w:rPr>
          <w:rFonts w:asciiTheme="minorHAnsi" w:hAnsiTheme="minorHAnsi" w:cstheme="minorHAnsi"/>
          <w:sz w:val="24"/>
          <w:szCs w:val="24"/>
        </w:rPr>
      </w:pPr>
      <w:r w:rsidRPr="00241058">
        <w:rPr>
          <w:rFonts w:asciiTheme="minorHAnsi" w:hAnsiTheme="minorHAnsi" w:cstheme="minorHAnsi"/>
          <w:sz w:val="24"/>
          <w:szCs w:val="24"/>
        </w:rPr>
        <w:t>Carrying out DIY at reasonable times</w:t>
      </w:r>
    </w:p>
    <w:p w14:paraId="66BB0238" w14:textId="77777777" w:rsidR="00241058" w:rsidRPr="00241058" w:rsidRDefault="00241058" w:rsidP="000C3533">
      <w:pPr>
        <w:numPr>
          <w:ilvl w:val="0"/>
          <w:numId w:val="19"/>
        </w:numPr>
        <w:spacing w:after="0"/>
        <w:rPr>
          <w:rFonts w:asciiTheme="minorHAnsi" w:hAnsiTheme="minorHAnsi" w:cstheme="minorHAnsi"/>
          <w:sz w:val="24"/>
          <w:szCs w:val="24"/>
        </w:rPr>
      </w:pPr>
      <w:r w:rsidRPr="00241058">
        <w:rPr>
          <w:rFonts w:asciiTheme="minorHAnsi" w:hAnsiTheme="minorHAnsi" w:cstheme="minorHAnsi"/>
          <w:sz w:val="24"/>
          <w:szCs w:val="24"/>
        </w:rPr>
        <w:t xml:space="preserve">Noise generated from everyday living </w:t>
      </w:r>
    </w:p>
    <w:p w14:paraId="2F510DD7" w14:textId="78471ED9" w:rsidR="00241058" w:rsidRPr="00241058" w:rsidRDefault="00241058" w:rsidP="000C3533">
      <w:pPr>
        <w:numPr>
          <w:ilvl w:val="0"/>
          <w:numId w:val="19"/>
        </w:numPr>
        <w:spacing w:after="0"/>
        <w:rPr>
          <w:rFonts w:asciiTheme="minorHAnsi" w:hAnsiTheme="minorHAnsi" w:cstheme="minorHAnsi"/>
          <w:sz w:val="24"/>
          <w:szCs w:val="24"/>
        </w:rPr>
      </w:pPr>
      <w:r w:rsidRPr="00241058">
        <w:rPr>
          <w:rFonts w:asciiTheme="minorHAnsi" w:hAnsiTheme="minorHAnsi" w:cstheme="minorHAnsi"/>
          <w:sz w:val="24"/>
          <w:szCs w:val="24"/>
        </w:rPr>
        <w:t>Noise from domestic appliances</w:t>
      </w:r>
    </w:p>
    <w:p w14:paraId="538CAF5F" w14:textId="5B776616" w:rsidR="00241058" w:rsidRDefault="00241058" w:rsidP="000C3533">
      <w:pPr>
        <w:numPr>
          <w:ilvl w:val="0"/>
          <w:numId w:val="19"/>
        </w:numPr>
        <w:spacing w:after="0"/>
        <w:rPr>
          <w:rFonts w:asciiTheme="minorHAnsi" w:hAnsiTheme="minorHAnsi" w:cstheme="minorHAnsi"/>
          <w:sz w:val="24"/>
          <w:szCs w:val="24"/>
        </w:rPr>
      </w:pPr>
      <w:r w:rsidRPr="00241058">
        <w:rPr>
          <w:rFonts w:asciiTheme="minorHAnsi" w:hAnsiTheme="minorHAnsi" w:cstheme="minorHAnsi"/>
          <w:sz w:val="24"/>
          <w:szCs w:val="24"/>
        </w:rPr>
        <w:t>Children playing in acceptable areas</w:t>
      </w:r>
    </w:p>
    <w:p w14:paraId="45C2C3B3" w14:textId="61630B39" w:rsidR="007F784C" w:rsidRPr="00241058" w:rsidRDefault="007F784C" w:rsidP="000C3533">
      <w:pPr>
        <w:numPr>
          <w:ilvl w:val="0"/>
          <w:numId w:val="19"/>
        </w:numPr>
        <w:spacing w:after="0"/>
        <w:rPr>
          <w:rFonts w:asciiTheme="minorHAnsi" w:hAnsiTheme="minorHAnsi" w:cstheme="minorHAnsi"/>
          <w:sz w:val="24"/>
          <w:szCs w:val="24"/>
        </w:rPr>
      </w:pPr>
      <w:r>
        <w:rPr>
          <w:rFonts w:asciiTheme="minorHAnsi" w:hAnsiTheme="minorHAnsi" w:cstheme="minorHAnsi"/>
          <w:sz w:val="24"/>
          <w:szCs w:val="24"/>
        </w:rPr>
        <w:t>Parking disputes</w:t>
      </w:r>
    </w:p>
    <w:p w14:paraId="5730A72D" w14:textId="77777777" w:rsidR="00241058" w:rsidRPr="00241058" w:rsidRDefault="00241058" w:rsidP="00241058">
      <w:pPr>
        <w:spacing w:after="0"/>
        <w:rPr>
          <w:rFonts w:asciiTheme="minorHAnsi" w:hAnsiTheme="minorHAnsi" w:cstheme="minorHAnsi"/>
          <w:sz w:val="24"/>
          <w:szCs w:val="24"/>
        </w:rPr>
      </w:pPr>
    </w:p>
    <w:p w14:paraId="76BDDCF6" w14:textId="77777777" w:rsidR="00694165" w:rsidRDefault="00241058" w:rsidP="00241058">
      <w:pPr>
        <w:numPr>
          <w:ilvl w:val="1"/>
          <w:numId w:val="0"/>
        </w:numPr>
        <w:ind w:left="576" w:hanging="576"/>
        <w:contextualSpacing/>
        <w:outlineLvl w:val="1"/>
        <w:rPr>
          <w:rFonts w:asciiTheme="minorHAnsi" w:hAnsiTheme="minorHAnsi" w:cstheme="minorHAnsi"/>
          <w:sz w:val="24"/>
          <w:szCs w:val="24"/>
        </w:rPr>
      </w:pPr>
      <w:bookmarkStart w:id="12" w:name="_Toc104998942"/>
      <w:r w:rsidRPr="00241058">
        <w:rPr>
          <w:rFonts w:asciiTheme="minorHAnsi" w:hAnsiTheme="minorHAnsi" w:cstheme="minorHAnsi"/>
          <w:sz w:val="24"/>
          <w:szCs w:val="24"/>
        </w:rPr>
        <w:lastRenderedPageBreak/>
        <w:t xml:space="preserve">We will always consider the views of the </w:t>
      </w:r>
      <w:r w:rsidR="00694165">
        <w:rPr>
          <w:rFonts w:asciiTheme="minorHAnsi" w:hAnsiTheme="minorHAnsi" w:cstheme="minorHAnsi"/>
          <w:sz w:val="24"/>
          <w:szCs w:val="24"/>
        </w:rPr>
        <w:t>person reporting a concern</w:t>
      </w:r>
      <w:r w:rsidRPr="00241058">
        <w:rPr>
          <w:rFonts w:asciiTheme="minorHAnsi" w:hAnsiTheme="minorHAnsi" w:cstheme="minorHAnsi"/>
          <w:sz w:val="24"/>
          <w:szCs w:val="24"/>
        </w:rPr>
        <w:t xml:space="preserve">, but we are ultimately </w:t>
      </w:r>
    </w:p>
    <w:p w14:paraId="008A571F" w14:textId="61D9AC8F" w:rsidR="00241058" w:rsidRPr="00241058" w:rsidRDefault="00241058" w:rsidP="00241058">
      <w:pPr>
        <w:numPr>
          <w:ilvl w:val="1"/>
          <w:numId w:val="0"/>
        </w:numPr>
        <w:ind w:left="576" w:hanging="576"/>
        <w:contextualSpacing/>
        <w:outlineLvl w:val="1"/>
        <w:rPr>
          <w:rFonts w:asciiTheme="minorHAnsi" w:hAnsiTheme="minorHAnsi" w:cstheme="minorHAnsi"/>
          <w:sz w:val="24"/>
          <w:szCs w:val="24"/>
        </w:rPr>
      </w:pPr>
      <w:r w:rsidRPr="00241058">
        <w:rPr>
          <w:rFonts w:asciiTheme="minorHAnsi" w:hAnsiTheme="minorHAnsi" w:cstheme="minorHAnsi"/>
          <w:sz w:val="24"/>
          <w:szCs w:val="24"/>
        </w:rPr>
        <w:t>responsible for:</w:t>
      </w:r>
      <w:bookmarkEnd w:id="12"/>
    </w:p>
    <w:p w14:paraId="563CF7B5" w14:textId="77777777" w:rsidR="00241058" w:rsidRPr="00241058" w:rsidRDefault="00241058" w:rsidP="000C3533">
      <w:pPr>
        <w:numPr>
          <w:ilvl w:val="0"/>
          <w:numId w:val="20"/>
        </w:numPr>
        <w:spacing w:after="0"/>
        <w:rPr>
          <w:rFonts w:asciiTheme="minorHAnsi" w:hAnsiTheme="minorHAnsi" w:cstheme="minorHAnsi"/>
          <w:sz w:val="24"/>
          <w:szCs w:val="24"/>
        </w:rPr>
      </w:pPr>
      <w:r w:rsidRPr="00241058">
        <w:rPr>
          <w:rFonts w:asciiTheme="minorHAnsi" w:hAnsiTheme="minorHAnsi" w:cstheme="minorHAnsi"/>
          <w:sz w:val="24"/>
          <w:szCs w:val="24"/>
        </w:rPr>
        <w:t>Deciding if a report is ASB</w:t>
      </w:r>
    </w:p>
    <w:p w14:paraId="7BF7C47A" w14:textId="77777777" w:rsidR="00241058" w:rsidRDefault="00241058" w:rsidP="000C3533">
      <w:pPr>
        <w:numPr>
          <w:ilvl w:val="0"/>
          <w:numId w:val="20"/>
        </w:numPr>
        <w:spacing w:after="0"/>
        <w:rPr>
          <w:rFonts w:asciiTheme="minorHAnsi" w:hAnsiTheme="minorHAnsi" w:cstheme="minorHAnsi"/>
          <w:sz w:val="24"/>
          <w:szCs w:val="24"/>
        </w:rPr>
      </w:pPr>
      <w:r w:rsidRPr="00241058">
        <w:rPr>
          <w:rFonts w:asciiTheme="minorHAnsi" w:hAnsiTheme="minorHAnsi" w:cstheme="minorHAnsi"/>
          <w:sz w:val="24"/>
          <w:szCs w:val="24"/>
        </w:rPr>
        <w:t>Deciding how it should be categorised</w:t>
      </w:r>
    </w:p>
    <w:p w14:paraId="6B396CEF" w14:textId="77777777" w:rsidR="00241058" w:rsidRDefault="00241058" w:rsidP="000C3533">
      <w:pPr>
        <w:numPr>
          <w:ilvl w:val="0"/>
          <w:numId w:val="20"/>
        </w:numPr>
        <w:spacing w:after="0"/>
        <w:rPr>
          <w:rFonts w:asciiTheme="minorHAnsi" w:hAnsiTheme="minorHAnsi" w:cstheme="minorHAnsi"/>
          <w:sz w:val="24"/>
          <w:szCs w:val="24"/>
        </w:rPr>
      </w:pPr>
      <w:r w:rsidRPr="00241058">
        <w:rPr>
          <w:rFonts w:asciiTheme="minorHAnsi" w:hAnsiTheme="minorHAnsi" w:cstheme="minorHAnsi"/>
          <w:sz w:val="24"/>
          <w:szCs w:val="24"/>
        </w:rPr>
        <w:t>Agreeing the most appropriate course of action in a case.</w:t>
      </w:r>
    </w:p>
    <w:p w14:paraId="3CCC8208" w14:textId="61BB804B" w:rsidR="00351CCE" w:rsidRDefault="00351CCE" w:rsidP="0D096074">
      <w:pPr>
        <w:numPr>
          <w:ilvl w:val="0"/>
          <w:numId w:val="20"/>
        </w:numPr>
        <w:spacing w:after="0"/>
        <w:rPr>
          <w:rFonts w:asciiTheme="minorHAnsi" w:hAnsiTheme="minorHAnsi" w:cstheme="minorBidi"/>
          <w:sz w:val="24"/>
          <w:szCs w:val="24"/>
        </w:rPr>
      </w:pPr>
      <w:r w:rsidRPr="0D096074">
        <w:rPr>
          <w:rFonts w:asciiTheme="minorHAnsi" w:hAnsiTheme="minorHAnsi" w:cstheme="minorBidi"/>
          <w:sz w:val="24"/>
          <w:szCs w:val="24"/>
        </w:rPr>
        <w:t xml:space="preserve">Taking action </w:t>
      </w:r>
      <w:r w:rsidR="00FA7E78" w:rsidRPr="0D096074">
        <w:rPr>
          <w:rFonts w:asciiTheme="minorHAnsi" w:hAnsiTheme="minorHAnsi" w:cstheme="minorBidi"/>
          <w:sz w:val="24"/>
          <w:szCs w:val="24"/>
        </w:rPr>
        <w:t>for any malicious complaints</w:t>
      </w:r>
    </w:p>
    <w:p w14:paraId="236C05BB" w14:textId="5D99722C" w:rsidR="00B937E5" w:rsidRDefault="00B937E5" w:rsidP="000C3533">
      <w:pPr>
        <w:numPr>
          <w:ilvl w:val="0"/>
          <w:numId w:val="20"/>
        </w:numPr>
        <w:spacing w:after="0"/>
        <w:rPr>
          <w:rFonts w:asciiTheme="minorHAnsi" w:hAnsiTheme="minorHAnsi" w:cstheme="minorHAnsi"/>
          <w:sz w:val="24"/>
          <w:szCs w:val="24"/>
        </w:rPr>
      </w:pPr>
      <w:r>
        <w:rPr>
          <w:rFonts w:asciiTheme="minorHAnsi" w:hAnsiTheme="minorHAnsi" w:cstheme="minorHAnsi"/>
          <w:sz w:val="24"/>
          <w:szCs w:val="24"/>
        </w:rPr>
        <w:t xml:space="preserve">Keeping </w:t>
      </w:r>
      <w:r w:rsidR="007D0298">
        <w:rPr>
          <w:rFonts w:asciiTheme="minorHAnsi" w:hAnsiTheme="minorHAnsi" w:cstheme="minorHAnsi"/>
          <w:sz w:val="24"/>
          <w:szCs w:val="24"/>
        </w:rPr>
        <w:t>the</w:t>
      </w:r>
      <w:r>
        <w:rPr>
          <w:rFonts w:asciiTheme="minorHAnsi" w:hAnsiTheme="minorHAnsi" w:cstheme="minorHAnsi"/>
          <w:sz w:val="24"/>
          <w:szCs w:val="24"/>
        </w:rPr>
        <w:t xml:space="preserve"> parties updated</w:t>
      </w:r>
    </w:p>
    <w:p w14:paraId="2A4D8C51" w14:textId="59D0A32A" w:rsidR="007D0298" w:rsidRPr="00241058" w:rsidRDefault="007D0298" w:rsidP="000C3533">
      <w:pPr>
        <w:numPr>
          <w:ilvl w:val="0"/>
          <w:numId w:val="20"/>
        </w:numPr>
        <w:spacing w:after="0"/>
        <w:rPr>
          <w:rFonts w:asciiTheme="minorHAnsi" w:hAnsiTheme="minorHAnsi" w:cstheme="minorHAnsi"/>
          <w:sz w:val="24"/>
          <w:szCs w:val="24"/>
        </w:rPr>
      </w:pPr>
      <w:r>
        <w:rPr>
          <w:rFonts w:asciiTheme="minorHAnsi" w:hAnsiTheme="minorHAnsi" w:cstheme="minorHAnsi"/>
          <w:sz w:val="24"/>
          <w:szCs w:val="24"/>
        </w:rPr>
        <w:t>Keeping partner organisations updated</w:t>
      </w:r>
    </w:p>
    <w:p w14:paraId="15150D54" w14:textId="77777777" w:rsidR="00241058" w:rsidRDefault="00241058" w:rsidP="00241058">
      <w:pPr>
        <w:spacing w:after="0"/>
        <w:rPr>
          <w:rFonts w:asciiTheme="minorHAnsi" w:hAnsiTheme="minorHAnsi" w:cstheme="minorHAnsi"/>
          <w:sz w:val="24"/>
          <w:szCs w:val="24"/>
        </w:rPr>
      </w:pPr>
    </w:p>
    <w:p w14:paraId="63AD16C5" w14:textId="77777777" w:rsidR="00241058" w:rsidRPr="00241058" w:rsidRDefault="00241058" w:rsidP="00241058">
      <w:pPr>
        <w:numPr>
          <w:ilvl w:val="1"/>
          <w:numId w:val="0"/>
        </w:numPr>
        <w:ind w:left="576" w:hanging="576"/>
        <w:contextualSpacing/>
        <w:outlineLvl w:val="1"/>
        <w:rPr>
          <w:rFonts w:asciiTheme="minorHAnsi" w:hAnsiTheme="minorHAnsi" w:cstheme="minorHAnsi"/>
          <w:sz w:val="24"/>
          <w:szCs w:val="24"/>
        </w:rPr>
      </w:pPr>
      <w:bookmarkStart w:id="13" w:name="_Toc104998943"/>
      <w:r w:rsidRPr="00241058">
        <w:rPr>
          <w:rFonts w:asciiTheme="minorHAnsi" w:hAnsiTheme="minorHAnsi" w:cstheme="minorHAnsi"/>
          <w:sz w:val="24"/>
          <w:szCs w:val="24"/>
        </w:rPr>
        <w:t>Where we decide that a report is not ASB we will:</w:t>
      </w:r>
      <w:bookmarkEnd w:id="13"/>
    </w:p>
    <w:p w14:paraId="024F79CF" w14:textId="02E8F876" w:rsidR="00241058" w:rsidRPr="00241058" w:rsidRDefault="00241058" w:rsidP="000C3533">
      <w:pPr>
        <w:numPr>
          <w:ilvl w:val="0"/>
          <w:numId w:val="21"/>
        </w:numPr>
        <w:spacing w:after="0"/>
        <w:rPr>
          <w:rFonts w:asciiTheme="minorHAnsi" w:hAnsiTheme="minorHAnsi" w:cstheme="minorHAnsi"/>
          <w:sz w:val="24"/>
          <w:szCs w:val="24"/>
        </w:rPr>
      </w:pPr>
      <w:r w:rsidRPr="00241058">
        <w:rPr>
          <w:rFonts w:asciiTheme="minorHAnsi" w:hAnsiTheme="minorHAnsi" w:cstheme="minorHAnsi"/>
          <w:sz w:val="24"/>
          <w:szCs w:val="24"/>
        </w:rPr>
        <w:t xml:space="preserve">Inform the </w:t>
      </w:r>
      <w:r w:rsidR="00A14E6B">
        <w:rPr>
          <w:rFonts w:asciiTheme="minorHAnsi" w:hAnsiTheme="minorHAnsi" w:cstheme="minorHAnsi"/>
          <w:sz w:val="24"/>
          <w:szCs w:val="24"/>
        </w:rPr>
        <w:t>reporter</w:t>
      </w:r>
      <w:r w:rsidRPr="00241058">
        <w:rPr>
          <w:rFonts w:asciiTheme="minorHAnsi" w:hAnsiTheme="minorHAnsi" w:cstheme="minorHAnsi"/>
          <w:sz w:val="24"/>
          <w:szCs w:val="24"/>
        </w:rPr>
        <w:t xml:space="preserve"> as soon as possible </w:t>
      </w:r>
    </w:p>
    <w:p w14:paraId="3E009F70" w14:textId="77777777" w:rsidR="00241058" w:rsidRPr="00241058" w:rsidRDefault="00241058" w:rsidP="000C3533">
      <w:pPr>
        <w:numPr>
          <w:ilvl w:val="0"/>
          <w:numId w:val="21"/>
        </w:numPr>
        <w:spacing w:after="0"/>
        <w:rPr>
          <w:rFonts w:asciiTheme="minorHAnsi" w:hAnsiTheme="minorHAnsi" w:cstheme="minorHAnsi"/>
          <w:sz w:val="24"/>
          <w:szCs w:val="24"/>
        </w:rPr>
      </w:pPr>
      <w:r w:rsidRPr="00241058">
        <w:rPr>
          <w:rFonts w:asciiTheme="minorHAnsi" w:hAnsiTheme="minorHAnsi" w:cstheme="minorHAnsi"/>
          <w:sz w:val="24"/>
          <w:szCs w:val="24"/>
        </w:rPr>
        <w:t xml:space="preserve">Provide practical advice and guidance, if appropriate </w:t>
      </w:r>
    </w:p>
    <w:p w14:paraId="38F17018" w14:textId="77777777" w:rsidR="00241058" w:rsidRPr="00241058" w:rsidRDefault="00241058" w:rsidP="000C3533">
      <w:pPr>
        <w:numPr>
          <w:ilvl w:val="0"/>
          <w:numId w:val="21"/>
        </w:numPr>
        <w:spacing w:after="0"/>
        <w:rPr>
          <w:rFonts w:asciiTheme="minorHAnsi" w:hAnsiTheme="minorHAnsi" w:cstheme="minorHAnsi"/>
          <w:sz w:val="24"/>
          <w:szCs w:val="24"/>
        </w:rPr>
      </w:pPr>
      <w:r w:rsidRPr="00241058">
        <w:rPr>
          <w:rFonts w:asciiTheme="minorHAnsi" w:hAnsiTheme="minorHAnsi" w:cstheme="minorHAnsi"/>
          <w:sz w:val="24"/>
          <w:szCs w:val="24"/>
        </w:rPr>
        <w:t xml:space="preserve">Consider a referral to mediation if we believe that it would help resolve a situation at risk of escalation </w:t>
      </w:r>
    </w:p>
    <w:p w14:paraId="2166227C" w14:textId="1C75B2EB" w:rsidR="00241058" w:rsidRDefault="00241058" w:rsidP="000C3533">
      <w:pPr>
        <w:numPr>
          <w:ilvl w:val="0"/>
          <w:numId w:val="21"/>
        </w:numPr>
        <w:spacing w:after="0"/>
        <w:rPr>
          <w:rFonts w:asciiTheme="minorHAnsi" w:hAnsiTheme="minorHAnsi" w:cstheme="minorHAnsi"/>
          <w:sz w:val="24"/>
          <w:szCs w:val="24"/>
        </w:rPr>
      </w:pPr>
      <w:r w:rsidRPr="00241058">
        <w:rPr>
          <w:rFonts w:asciiTheme="minorHAnsi" w:hAnsiTheme="minorHAnsi" w:cstheme="minorHAnsi"/>
          <w:sz w:val="24"/>
          <w:szCs w:val="24"/>
        </w:rPr>
        <w:t xml:space="preserve">Consider whether a referral to a support service would assist the </w:t>
      </w:r>
      <w:r w:rsidR="00A14E6B">
        <w:rPr>
          <w:rFonts w:asciiTheme="minorHAnsi" w:hAnsiTheme="minorHAnsi" w:cstheme="minorHAnsi"/>
          <w:sz w:val="24"/>
          <w:szCs w:val="24"/>
        </w:rPr>
        <w:t>reporter</w:t>
      </w:r>
      <w:r w:rsidRPr="00241058">
        <w:rPr>
          <w:rFonts w:asciiTheme="minorHAnsi" w:hAnsiTheme="minorHAnsi" w:cstheme="minorHAnsi"/>
          <w:sz w:val="24"/>
          <w:szCs w:val="24"/>
        </w:rPr>
        <w:t xml:space="preserve"> in building resilience.</w:t>
      </w:r>
    </w:p>
    <w:p w14:paraId="4B637FD5" w14:textId="5025C92D" w:rsidR="00C812D8" w:rsidRDefault="00C812D8" w:rsidP="000C3533">
      <w:pPr>
        <w:numPr>
          <w:ilvl w:val="0"/>
          <w:numId w:val="21"/>
        </w:numPr>
        <w:spacing w:after="0"/>
        <w:rPr>
          <w:rFonts w:asciiTheme="minorHAnsi" w:hAnsiTheme="minorHAnsi" w:cstheme="minorHAnsi"/>
          <w:sz w:val="24"/>
          <w:szCs w:val="24"/>
        </w:rPr>
      </w:pPr>
      <w:r>
        <w:rPr>
          <w:rFonts w:asciiTheme="minorHAnsi" w:hAnsiTheme="minorHAnsi" w:cstheme="minorHAnsi"/>
          <w:sz w:val="24"/>
          <w:szCs w:val="24"/>
        </w:rPr>
        <w:t xml:space="preserve">Consider if </w:t>
      </w:r>
      <w:r w:rsidR="000F4032">
        <w:rPr>
          <w:rFonts w:asciiTheme="minorHAnsi" w:hAnsiTheme="minorHAnsi" w:cstheme="minorHAnsi"/>
          <w:sz w:val="24"/>
          <w:szCs w:val="24"/>
        </w:rPr>
        <w:t xml:space="preserve">the matter should be dealt with under </w:t>
      </w:r>
      <w:r w:rsidR="00EE44EE">
        <w:rPr>
          <w:rFonts w:asciiTheme="minorHAnsi" w:hAnsiTheme="minorHAnsi" w:cstheme="minorHAnsi"/>
          <w:sz w:val="24"/>
          <w:szCs w:val="24"/>
        </w:rPr>
        <w:t>the</w:t>
      </w:r>
      <w:r w:rsidR="000F4032">
        <w:rPr>
          <w:rFonts w:asciiTheme="minorHAnsi" w:hAnsiTheme="minorHAnsi" w:cstheme="minorHAnsi"/>
          <w:sz w:val="24"/>
          <w:szCs w:val="24"/>
        </w:rPr>
        <w:t xml:space="preserve"> Noise Nuisance procedure</w:t>
      </w:r>
    </w:p>
    <w:p w14:paraId="48A6FB60" w14:textId="69FFA2B9" w:rsidR="000F4032" w:rsidRDefault="000F4032" w:rsidP="000C3533">
      <w:pPr>
        <w:numPr>
          <w:ilvl w:val="0"/>
          <w:numId w:val="21"/>
        </w:numPr>
        <w:spacing w:after="0"/>
        <w:rPr>
          <w:rFonts w:asciiTheme="minorHAnsi" w:hAnsiTheme="minorHAnsi" w:cstheme="minorHAnsi"/>
          <w:sz w:val="24"/>
          <w:szCs w:val="24"/>
        </w:rPr>
      </w:pPr>
      <w:r>
        <w:rPr>
          <w:rFonts w:asciiTheme="minorHAnsi" w:hAnsiTheme="minorHAnsi" w:cstheme="minorHAnsi"/>
          <w:sz w:val="24"/>
          <w:szCs w:val="24"/>
        </w:rPr>
        <w:t xml:space="preserve">Consider if the matter should be dealt with under </w:t>
      </w:r>
      <w:r w:rsidR="00EE44EE">
        <w:rPr>
          <w:rFonts w:asciiTheme="minorHAnsi" w:hAnsiTheme="minorHAnsi" w:cstheme="minorHAnsi"/>
          <w:sz w:val="24"/>
          <w:szCs w:val="24"/>
        </w:rPr>
        <w:t>the</w:t>
      </w:r>
      <w:r>
        <w:rPr>
          <w:rFonts w:asciiTheme="minorHAnsi" w:hAnsiTheme="minorHAnsi" w:cstheme="minorHAnsi"/>
          <w:sz w:val="24"/>
          <w:szCs w:val="24"/>
        </w:rPr>
        <w:t xml:space="preserve"> Neighbo</w:t>
      </w:r>
      <w:r w:rsidR="00FC6109">
        <w:rPr>
          <w:rFonts w:asciiTheme="minorHAnsi" w:hAnsiTheme="minorHAnsi" w:cstheme="minorHAnsi"/>
          <w:sz w:val="24"/>
          <w:szCs w:val="24"/>
        </w:rPr>
        <w:t>ur Dispute procedure</w:t>
      </w:r>
    </w:p>
    <w:p w14:paraId="4AD277E6" w14:textId="77777777" w:rsidR="00F54099" w:rsidRDefault="00F54099" w:rsidP="00F54099">
      <w:pPr>
        <w:spacing w:after="0"/>
        <w:rPr>
          <w:rFonts w:asciiTheme="minorHAnsi" w:hAnsiTheme="minorHAnsi" w:cstheme="minorHAnsi"/>
          <w:sz w:val="24"/>
          <w:szCs w:val="24"/>
        </w:rPr>
      </w:pPr>
    </w:p>
    <w:p w14:paraId="58F49214" w14:textId="77777777" w:rsidR="00E65F7F" w:rsidRDefault="00E65F7F" w:rsidP="00F54099">
      <w:pPr>
        <w:spacing w:after="0"/>
        <w:rPr>
          <w:rFonts w:asciiTheme="minorHAnsi" w:hAnsiTheme="minorHAnsi" w:cstheme="minorHAnsi"/>
          <w:sz w:val="24"/>
          <w:szCs w:val="24"/>
        </w:rPr>
      </w:pPr>
    </w:p>
    <w:p w14:paraId="507FE735" w14:textId="77777777" w:rsidR="00730FB8" w:rsidRPr="00730FB8" w:rsidRDefault="00730FB8" w:rsidP="00730FB8">
      <w:pPr>
        <w:spacing w:after="0" w:line="240" w:lineRule="auto"/>
        <w:ind w:left="432" w:hanging="432"/>
        <w:outlineLvl w:val="0"/>
        <w:rPr>
          <w:rFonts w:asciiTheme="minorHAnsi" w:hAnsiTheme="minorHAnsi" w:cstheme="minorHAnsi"/>
          <w:b/>
          <w:bCs/>
          <w:color w:val="002060"/>
          <w:sz w:val="28"/>
          <w:szCs w:val="28"/>
        </w:rPr>
      </w:pPr>
      <w:bookmarkStart w:id="14" w:name="_Toc104998948"/>
      <w:bookmarkStart w:id="15" w:name="_Toc106202766"/>
      <w:r w:rsidRPr="00730FB8">
        <w:rPr>
          <w:rFonts w:asciiTheme="minorHAnsi" w:hAnsiTheme="minorHAnsi" w:cstheme="minorHAnsi"/>
          <w:b/>
          <w:bCs/>
          <w:color w:val="002060"/>
          <w:sz w:val="28"/>
          <w:szCs w:val="28"/>
        </w:rPr>
        <w:t>ASB directed at our employees and contractors</w:t>
      </w:r>
      <w:bookmarkEnd w:id="14"/>
      <w:bookmarkEnd w:id="15"/>
      <w:r w:rsidRPr="00730FB8">
        <w:rPr>
          <w:rFonts w:asciiTheme="minorHAnsi" w:hAnsiTheme="minorHAnsi" w:cstheme="minorHAnsi"/>
          <w:b/>
          <w:bCs/>
          <w:color w:val="002060"/>
          <w:sz w:val="28"/>
          <w:szCs w:val="28"/>
        </w:rPr>
        <w:t xml:space="preserve"> </w:t>
      </w:r>
    </w:p>
    <w:p w14:paraId="55D5B0D9" w14:textId="77777777" w:rsidR="00730FB8" w:rsidRPr="00730FB8" w:rsidRDefault="00730FB8" w:rsidP="00730FB8">
      <w:pPr>
        <w:spacing w:after="0"/>
        <w:rPr>
          <w:rFonts w:asciiTheme="minorHAnsi" w:hAnsiTheme="minorHAnsi" w:cstheme="minorHAnsi"/>
          <w:sz w:val="24"/>
          <w:szCs w:val="24"/>
        </w:rPr>
      </w:pPr>
    </w:p>
    <w:p w14:paraId="5D16E5F8" w14:textId="77777777" w:rsidR="00730FB8" w:rsidRDefault="00730FB8" w:rsidP="00730FB8">
      <w:pPr>
        <w:numPr>
          <w:ilvl w:val="1"/>
          <w:numId w:val="0"/>
        </w:numPr>
        <w:spacing w:after="0"/>
        <w:ind w:left="576" w:hanging="576"/>
        <w:contextualSpacing/>
        <w:outlineLvl w:val="1"/>
        <w:rPr>
          <w:rFonts w:asciiTheme="minorHAnsi" w:hAnsiTheme="minorHAnsi" w:cstheme="minorHAnsi"/>
          <w:sz w:val="24"/>
          <w:szCs w:val="24"/>
        </w:rPr>
      </w:pPr>
      <w:bookmarkStart w:id="16" w:name="_Toc104998949"/>
      <w:r w:rsidRPr="00730FB8">
        <w:rPr>
          <w:rFonts w:asciiTheme="minorHAnsi" w:hAnsiTheme="minorHAnsi" w:cstheme="minorHAnsi"/>
          <w:sz w:val="24"/>
          <w:szCs w:val="24"/>
        </w:rPr>
        <w:t xml:space="preserve">Unfortunately, it is sometimes our employees or contractors that are subjected to ASB. We </w:t>
      </w:r>
    </w:p>
    <w:p w14:paraId="468FD02E" w14:textId="77777777" w:rsidR="00730FB8" w:rsidRDefault="00730FB8" w:rsidP="00730FB8">
      <w:pPr>
        <w:numPr>
          <w:ilvl w:val="1"/>
          <w:numId w:val="0"/>
        </w:numPr>
        <w:spacing w:after="0"/>
        <w:ind w:left="576" w:hanging="576"/>
        <w:contextualSpacing/>
        <w:outlineLvl w:val="1"/>
        <w:rPr>
          <w:rFonts w:asciiTheme="minorHAnsi" w:hAnsiTheme="minorHAnsi" w:cstheme="minorHAnsi"/>
          <w:sz w:val="24"/>
          <w:szCs w:val="24"/>
        </w:rPr>
      </w:pPr>
      <w:r w:rsidRPr="00730FB8">
        <w:rPr>
          <w:rFonts w:asciiTheme="minorHAnsi" w:hAnsiTheme="minorHAnsi" w:cstheme="minorHAnsi"/>
          <w:sz w:val="24"/>
          <w:szCs w:val="24"/>
        </w:rPr>
        <w:t xml:space="preserve">strongly believe that our employees and contractors should be able to conduct their duties </w:t>
      </w:r>
    </w:p>
    <w:p w14:paraId="0172F47D" w14:textId="77777777" w:rsidR="00C51AC6" w:rsidRDefault="00730FB8" w:rsidP="00730FB8">
      <w:pPr>
        <w:numPr>
          <w:ilvl w:val="1"/>
          <w:numId w:val="0"/>
        </w:numPr>
        <w:spacing w:after="0"/>
        <w:ind w:left="576" w:hanging="576"/>
        <w:contextualSpacing/>
        <w:outlineLvl w:val="1"/>
        <w:rPr>
          <w:rFonts w:asciiTheme="minorHAnsi" w:hAnsiTheme="minorHAnsi" w:cstheme="minorHAnsi"/>
          <w:sz w:val="24"/>
          <w:szCs w:val="24"/>
        </w:rPr>
      </w:pPr>
      <w:r w:rsidRPr="00730FB8">
        <w:rPr>
          <w:rFonts w:asciiTheme="minorHAnsi" w:hAnsiTheme="minorHAnsi" w:cstheme="minorHAnsi"/>
          <w:sz w:val="24"/>
          <w:szCs w:val="24"/>
        </w:rPr>
        <w:t xml:space="preserve">without ASB being caused to them and we will not tolerate such </w:t>
      </w:r>
      <w:r w:rsidR="00C51AC6">
        <w:rPr>
          <w:rFonts w:asciiTheme="minorHAnsi" w:hAnsiTheme="minorHAnsi" w:cstheme="minorHAnsi"/>
          <w:sz w:val="24"/>
          <w:szCs w:val="24"/>
        </w:rPr>
        <w:t>incidents</w:t>
      </w:r>
      <w:r w:rsidRPr="00730FB8">
        <w:rPr>
          <w:rFonts w:asciiTheme="minorHAnsi" w:hAnsiTheme="minorHAnsi" w:cstheme="minorHAnsi"/>
          <w:sz w:val="24"/>
          <w:szCs w:val="24"/>
        </w:rPr>
        <w:t xml:space="preserve">. This includes </w:t>
      </w:r>
    </w:p>
    <w:p w14:paraId="13113EF9" w14:textId="3C557450" w:rsidR="00730FB8" w:rsidRDefault="00730FB8" w:rsidP="00730FB8">
      <w:pPr>
        <w:numPr>
          <w:ilvl w:val="1"/>
          <w:numId w:val="0"/>
        </w:numPr>
        <w:spacing w:after="0"/>
        <w:ind w:left="576" w:hanging="576"/>
        <w:contextualSpacing/>
        <w:outlineLvl w:val="1"/>
        <w:rPr>
          <w:rFonts w:asciiTheme="minorHAnsi" w:hAnsiTheme="minorHAnsi" w:cstheme="minorHAnsi"/>
          <w:sz w:val="24"/>
          <w:szCs w:val="24"/>
        </w:rPr>
      </w:pPr>
      <w:r w:rsidRPr="00730FB8">
        <w:rPr>
          <w:rFonts w:asciiTheme="minorHAnsi" w:hAnsiTheme="minorHAnsi" w:cstheme="minorHAnsi"/>
          <w:sz w:val="24"/>
          <w:szCs w:val="24"/>
        </w:rPr>
        <w:t xml:space="preserve">from the </w:t>
      </w:r>
      <w:r w:rsidR="00C51AC6">
        <w:rPr>
          <w:rFonts w:asciiTheme="minorHAnsi" w:hAnsiTheme="minorHAnsi" w:cstheme="minorHAnsi"/>
          <w:sz w:val="24"/>
          <w:szCs w:val="24"/>
        </w:rPr>
        <w:t>resident</w:t>
      </w:r>
      <w:r w:rsidRPr="00730FB8">
        <w:rPr>
          <w:rFonts w:asciiTheme="minorHAnsi" w:hAnsiTheme="minorHAnsi" w:cstheme="minorHAnsi"/>
          <w:sz w:val="24"/>
          <w:szCs w:val="24"/>
        </w:rPr>
        <w:t xml:space="preserve"> themselves, or any of their household members (including any animals) or </w:t>
      </w:r>
    </w:p>
    <w:p w14:paraId="01EE5173" w14:textId="555E05CC" w:rsidR="00730FB8" w:rsidRPr="00730FB8" w:rsidRDefault="00730FB8" w:rsidP="00730FB8">
      <w:pPr>
        <w:numPr>
          <w:ilvl w:val="1"/>
          <w:numId w:val="0"/>
        </w:numPr>
        <w:spacing w:after="0"/>
        <w:ind w:left="576" w:hanging="576"/>
        <w:contextualSpacing/>
        <w:outlineLvl w:val="1"/>
        <w:rPr>
          <w:rFonts w:asciiTheme="minorHAnsi" w:hAnsiTheme="minorHAnsi" w:cstheme="minorHAnsi"/>
          <w:sz w:val="24"/>
          <w:szCs w:val="24"/>
        </w:rPr>
      </w:pPr>
      <w:r w:rsidRPr="00730FB8">
        <w:rPr>
          <w:rFonts w:asciiTheme="minorHAnsi" w:hAnsiTheme="minorHAnsi" w:cstheme="minorHAnsi"/>
          <w:sz w:val="24"/>
          <w:szCs w:val="24"/>
        </w:rPr>
        <w:t>visitors to their property.</w:t>
      </w:r>
      <w:bookmarkEnd w:id="16"/>
    </w:p>
    <w:p w14:paraId="2EB7495F" w14:textId="77777777" w:rsidR="00730FB8" w:rsidRPr="00730FB8" w:rsidRDefault="00730FB8" w:rsidP="00730FB8">
      <w:pPr>
        <w:spacing w:after="0"/>
        <w:rPr>
          <w:rFonts w:asciiTheme="minorHAnsi" w:hAnsiTheme="minorHAnsi" w:cstheme="minorHAnsi"/>
          <w:sz w:val="24"/>
          <w:szCs w:val="24"/>
        </w:rPr>
      </w:pPr>
    </w:p>
    <w:p w14:paraId="6216F9B7" w14:textId="77777777" w:rsidR="00730FB8" w:rsidRDefault="00730FB8" w:rsidP="00730FB8">
      <w:pPr>
        <w:numPr>
          <w:ilvl w:val="1"/>
          <w:numId w:val="0"/>
        </w:numPr>
        <w:spacing w:after="0"/>
        <w:ind w:left="576" w:hanging="576"/>
        <w:contextualSpacing/>
        <w:outlineLvl w:val="1"/>
        <w:rPr>
          <w:rFonts w:asciiTheme="minorHAnsi" w:hAnsiTheme="minorHAnsi" w:cstheme="minorHAnsi"/>
          <w:sz w:val="24"/>
          <w:szCs w:val="24"/>
        </w:rPr>
      </w:pPr>
      <w:bookmarkStart w:id="17" w:name="_Toc104998950"/>
      <w:r w:rsidRPr="00730FB8">
        <w:rPr>
          <w:rFonts w:asciiTheme="minorHAnsi" w:hAnsiTheme="minorHAnsi" w:cstheme="minorHAnsi"/>
          <w:sz w:val="24"/>
          <w:szCs w:val="24"/>
        </w:rPr>
        <w:t xml:space="preserve">Where ASB has been directed at an employee or contractor, we will consider it in line with </w:t>
      </w:r>
    </w:p>
    <w:p w14:paraId="48869BE1" w14:textId="728D2E36" w:rsidR="00730FB8" w:rsidRDefault="00730FB8" w:rsidP="00730FB8">
      <w:pPr>
        <w:numPr>
          <w:ilvl w:val="1"/>
          <w:numId w:val="0"/>
        </w:numPr>
        <w:spacing w:after="0"/>
        <w:ind w:left="576" w:hanging="576"/>
        <w:contextualSpacing/>
        <w:outlineLvl w:val="1"/>
        <w:rPr>
          <w:rFonts w:asciiTheme="minorHAnsi" w:hAnsiTheme="minorHAnsi" w:cstheme="minorHAnsi"/>
          <w:sz w:val="24"/>
          <w:szCs w:val="24"/>
        </w:rPr>
      </w:pPr>
      <w:r w:rsidRPr="00730FB8">
        <w:rPr>
          <w:rFonts w:asciiTheme="minorHAnsi" w:hAnsiTheme="minorHAnsi" w:cstheme="minorHAnsi"/>
          <w:sz w:val="24"/>
          <w:szCs w:val="24"/>
        </w:rPr>
        <w:t>this policy and take positive action to support their wellbeing</w:t>
      </w:r>
      <w:bookmarkEnd w:id="17"/>
      <w:r w:rsidRPr="00730FB8">
        <w:rPr>
          <w:rFonts w:asciiTheme="minorHAnsi" w:hAnsiTheme="minorHAnsi" w:cstheme="minorHAnsi"/>
          <w:sz w:val="24"/>
          <w:szCs w:val="24"/>
        </w:rPr>
        <w:t>.</w:t>
      </w:r>
    </w:p>
    <w:p w14:paraId="0FAA5313" w14:textId="77777777" w:rsidR="00523F57" w:rsidRDefault="00523F57" w:rsidP="00730FB8">
      <w:pPr>
        <w:numPr>
          <w:ilvl w:val="1"/>
          <w:numId w:val="0"/>
        </w:numPr>
        <w:spacing w:after="0"/>
        <w:ind w:left="576" w:hanging="576"/>
        <w:contextualSpacing/>
        <w:outlineLvl w:val="1"/>
        <w:rPr>
          <w:rFonts w:asciiTheme="minorHAnsi" w:hAnsiTheme="minorHAnsi" w:cstheme="minorHAnsi"/>
          <w:sz w:val="24"/>
          <w:szCs w:val="24"/>
        </w:rPr>
      </w:pPr>
    </w:p>
    <w:p w14:paraId="3A5CE173" w14:textId="78316263" w:rsidR="00523F57" w:rsidRDefault="00523F57" w:rsidP="00730FB8">
      <w:pPr>
        <w:numPr>
          <w:ilvl w:val="1"/>
          <w:numId w:val="0"/>
        </w:numPr>
        <w:spacing w:after="0"/>
        <w:ind w:left="576" w:hanging="576"/>
        <w:contextualSpacing/>
        <w:outlineLvl w:val="1"/>
        <w:rPr>
          <w:rFonts w:asciiTheme="minorHAnsi" w:hAnsiTheme="minorHAnsi" w:cstheme="minorHAnsi"/>
          <w:sz w:val="24"/>
          <w:szCs w:val="24"/>
        </w:rPr>
      </w:pPr>
      <w:r>
        <w:rPr>
          <w:rFonts w:asciiTheme="minorHAnsi" w:hAnsiTheme="minorHAnsi" w:cstheme="minorHAnsi"/>
          <w:sz w:val="24"/>
          <w:szCs w:val="24"/>
        </w:rPr>
        <w:t>O</w:t>
      </w:r>
      <w:r w:rsidR="003F4F19">
        <w:rPr>
          <w:rFonts w:asciiTheme="minorHAnsi" w:hAnsiTheme="minorHAnsi" w:cstheme="minorHAnsi"/>
          <w:sz w:val="24"/>
          <w:szCs w:val="24"/>
        </w:rPr>
        <w:t>ptional</w:t>
      </w:r>
      <w:r>
        <w:rPr>
          <w:rFonts w:asciiTheme="minorHAnsi" w:hAnsiTheme="minorHAnsi" w:cstheme="minorHAnsi"/>
          <w:sz w:val="24"/>
          <w:szCs w:val="24"/>
        </w:rPr>
        <w:t xml:space="preserve"> measure to support </w:t>
      </w:r>
      <w:r w:rsidR="00E82A22">
        <w:rPr>
          <w:rFonts w:asciiTheme="minorHAnsi" w:hAnsiTheme="minorHAnsi" w:cstheme="minorHAnsi"/>
          <w:sz w:val="24"/>
          <w:szCs w:val="24"/>
        </w:rPr>
        <w:t>our employees include:</w:t>
      </w:r>
    </w:p>
    <w:p w14:paraId="22AC0FA9" w14:textId="54F348AB" w:rsidR="00E82A22" w:rsidRDefault="00E82A22" w:rsidP="00041247">
      <w:pPr>
        <w:pStyle w:val="ListParagraph"/>
        <w:numPr>
          <w:ilvl w:val="0"/>
          <w:numId w:val="43"/>
        </w:numPr>
        <w:spacing w:after="0"/>
        <w:outlineLvl w:val="1"/>
        <w:rPr>
          <w:rFonts w:asciiTheme="minorHAnsi" w:hAnsiTheme="minorHAnsi" w:cstheme="minorHAnsi"/>
          <w:sz w:val="24"/>
          <w:szCs w:val="24"/>
        </w:rPr>
      </w:pPr>
      <w:r w:rsidRPr="008663A2">
        <w:rPr>
          <w:rFonts w:asciiTheme="minorHAnsi" w:hAnsiTheme="minorHAnsi" w:cstheme="minorHAnsi"/>
          <w:sz w:val="24"/>
          <w:szCs w:val="24"/>
        </w:rPr>
        <w:t>Line Management Support</w:t>
      </w:r>
      <w:r w:rsidR="00D37C1A" w:rsidRPr="008663A2">
        <w:rPr>
          <w:rFonts w:asciiTheme="minorHAnsi" w:hAnsiTheme="minorHAnsi" w:cstheme="minorHAnsi"/>
          <w:sz w:val="24"/>
          <w:szCs w:val="24"/>
        </w:rPr>
        <w:t xml:space="preserve">, including regular check-ins, personalised risk assessments </w:t>
      </w:r>
      <w:r w:rsidR="008663A2" w:rsidRPr="008663A2">
        <w:rPr>
          <w:rFonts w:asciiTheme="minorHAnsi" w:hAnsiTheme="minorHAnsi" w:cstheme="minorHAnsi"/>
          <w:sz w:val="24"/>
          <w:szCs w:val="24"/>
        </w:rPr>
        <w:t xml:space="preserve">and </w:t>
      </w:r>
      <w:r w:rsidR="00D37C1A" w:rsidRPr="008663A2">
        <w:rPr>
          <w:rFonts w:asciiTheme="minorHAnsi" w:hAnsiTheme="minorHAnsi" w:cstheme="minorHAnsi"/>
          <w:sz w:val="24"/>
          <w:szCs w:val="24"/>
        </w:rPr>
        <w:t>action plans</w:t>
      </w:r>
    </w:p>
    <w:p w14:paraId="384F8961" w14:textId="3898D006" w:rsidR="008663A2" w:rsidRDefault="008663A2" w:rsidP="0D096074">
      <w:pPr>
        <w:pStyle w:val="ListParagraph"/>
        <w:numPr>
          <w:ilvl w:val="0"/>
          <w:numId w:val="43"/>
        </w:numPr>
        <w:spacing w:after="0"/>
        <w:outlineLvl w:val="1"/>
        <w:rPr>
          <w:rFonts w:asciiTheme="minorHAnsi" w:hAnsiTheme="minorHAnsi" w:cstheme="minorBidi"/>
          <w:sz w:val="24"/>
          <w:szCs w:val="24"/>
        </w:rPr>
      </w:pPr>
      <w:r w:rsidRPr="0D096074">
        <w:rPr>
          <w:rFonts w:asciiTheme="minorHAnsi" w:hAnsiTheme="minorHAnsi" w:cstheme="minorBidi"/>
          <w:sz w:val="24"/>
          <w:szCs w:val="24"/>
        </w:rPr>
        <w:t>Employee Support Progra</w:t>
      </w:r>
      <w:r w:rsidR="00BA7E71" w:rsidRPr="0D096074">
        <w:rPr>
          <w:rFonts w:asciiTheme="minorHAnsi" w:hAnsiTheme="minorHAnsi" w:cstheme="minorBidi"/>
          <w:sz w:val="24"/>
          <w:szCs w:val="24"/>
        </w:rPr>
        <w:t>m:</w:t>
      </w:r>
      <w:r w:rsidR="4D4568AB" w:rsidRPr="0D096074">
        <w:rPr>
          <w:rFonts w:asciiTheme="minorHAnsi" w:hAnsiTheme="minorHAnsi" w:cstheme="minorBidi"/>
          <w:sz w:val="24"/>
          <w:szCs w:val="24"/>
        </w:rPr>
        <w:t xml:space="preserve"> </w:t>
      </w:r>
      <w:r w:rsidR="00BA7E71" w:rsidRPr="0D096074">
        <w:rPr>
          <w:rFonts w:asciiTheme="minorHAnsi" w:hAnsiTheme="minorHAnsi" w:cstheme="minorBidi"/>
          <w:sz w:val="24"/>
          <w:szCs w:val="24"/>
        </w:rPr>
        <w:t>Offering comprehensive support though our Employee Assistance Program</w:t>
      </w:r>
      <w:r w:rsidR="00E409DA" w:rsidRPr="0D096074">
        <w:rPr>
          <w:rFonts w:asciiTheme="minorHAnsi" w:hAnsiTheme="minorHAnsi" w:cstheme="minorBidi"/>
          <w:sz w:val="24"/>
          <w:szCs w:val="24"/>
        </w:rPr>
        <w:t xml:space="preserve">, providing confidential counselling and assistance </w:t>
      </w:r>
      <w:r w:rsidR="00ED2163" w:rsidRPr="0D096074">
        <w:rPr>
          <w:rFonts w:asciiTheme="minorHAnsi" w:hAnsiTheme="minorHAnsi" w:cstheme="minorBidi"/>
          <w:sz w:val="24"/>
          <w:szCs w:val="24"/>
        </w:rPr>
        <w:t>managing the impact of ASB</w:t>
      </w:r>
    </w:p>
    <w:p w14:paraId="0ABED44D" w14:textId="207CA44D" w:rsidR="00ED2163" w:rsidRDefault="00ED2163" w:rsidP="00041247">
      <w:pPr>
        <w:pStyle w:val="ListParagraph"/>
        <w:numPr>
          <w:ilvl w:val="0"/>
          <w:numId w:val="43"/>
        </w:numPr>
        <w:spacing w:after="0"/>
        <w:outlineLvl w:val="1"/>
        <w:rPr>
          <w:rFonts w:asciiTheme="minorHAnsi" w:hAnsiTheme="minorHAnsi" w:cstheme="minorHAnsi"/>
          <w:sz w:val="24"/>
          <w:szCs w:val="24"/>
        </w:rPr>
      </w:pPr>
      <w:r>
        <w:rPr>
          <w:rFonts w:asciiTheme="minorHAnsi" w:hAnsiTheme="minorHAnsi" w:cstheme="minorHAnsi"/>
          <w:sz w:val="24"/>
          <w:szCs w:val="24"/>
        </w:rPr>
        <w:lastRenderedPageBreak/>
        <w:t>Training</w:t>
      </w:r>
      <w:r w:rsidR="000C4439">
        <w:rPr>
          <w:rFonts w:asciiTheme="minorHAnsi" w:hAnsiTheme="minorHAnsi" w:cstheme="minorHAnsi"/>
          <w:sz w:val="24"/>
          <w:szCs w:val="24"/>
        </w:rPr>
        <w:t xml:space="preserve"> and Awareness: We provide training sessions </w:t>
      </w:r>
      <w:r w:rsidR="00477F6D">
        <w:rPr>
          <w:rFonts w:asciiTheme="minorHAnsi" w:hAnsiTheme="minorHAnsi" w:cstheme="minorHAnsi"/>
          <w:sz w:val="24"/>
          <w:szCs w:val="24"/>
        </w:rPr>
        <w:t>to help them deal with ASB effectively</w:t>
      </w:r>
      <w:r w:rsidR="00D93D1E">
        <w:rPr>
          <w:rFonts w:asciiTheme="minorHAnsi" w:hAnsiTheme="minorHAnsi" w:cstheme="minorHAnsi"/>
          <w:sz w:val="24"/>
          <w:szCs w:val="24"/>
        </w:rPr>
        <w:t>, ensuring they are prepared and know how to respond in potentially harmful situations</w:t>
      </w:r>
    </w:p>
    <w:p w14:paraId="6C2D67B2" w14:textId="22861365" w:rsidR="00F54099" w:rsidRPr="008D5362" w:rsidRDefault="00D93D1E" w:rsidP="0D096074">
      <w:pPr>
        <w:pStyle w:val="ListParagraph"/>
        <w:numPr>
          <w:ilvl w:val="0"/>
          <w:numId w:val="43"/>
        </w:numPr>
        <w:spacing w:after="0"/>
        <w:outlineLvl w:val="1"/>
        <w:rPr>
          <w:rFonts w:asciiTheme="minorHAnsi" w:hAnsiTheme="minorHAnsi" w:cstheme="minorBidi"/>
          <w:sz w:val="24"/>
          <w:szCs w:val="24"/>
        </w:rPr>
      </w:pPr>
      <w:r w:rsidRPr="0D096074">
        <w:rPr>
          <w:rFonts w:asciiTheme="minorHAnsi" w:hAnsiTheme="minorHAnsi" w:cstheme="minorBidi"/>
          <w:sz w:val="24"/>
          <w:szCs w:val="24"/>
        </w:rPr>
        <w:t>Use of Legal Mea</w:t>
      </w:r>
      <w:r w:rsidR="00592B28" w:rsidRPr="0D096074">
        <w:rPr>
          <w:rFonts w:asciiTheme="minorHAnsi" w:hAnsiTheme="minorHAnsi" w:cstheme="minorBidi"/>
          <w:sz w:val="24"/>
          <w:szCs w:val="24"/>
        </w:rPr>
        <w:t>sures:</w:t>
      </w:r>
      <w:r w:rsidR="56B287E2" w:rsidRPr="0D096074">
        <w:rPr>
          <w:rFonts w:asciiTheme="minorHAnsi" w:hAnsiTheme="minorHAnsi" w:cstheme="minorBidi"/>
          <w:sz w:val="24"/>
          <w:szCs w:val="24"/>
        </w:rPr>
        <w:t xml:space="preserve"> </w:t>
      </w:r>
      <w:r w:rsidR="00592B28" w:rsidRPr="0D096074">
        <w:rPr>
          <w:rFonts w:asciiTheme="minorHAnsi" w:hAnsiTheme="minorHAnsi" w:cstheme="minorBidi"/>
          <w:sz w:val="24"/>
          <w:szCs w:val="24"/>
        </w:rPr>
        <w:t xml:space="preserve">In severe cases, we will </w:t>
      </w:r>
      <w:r w:rsidR="00A70B90" w:rsidRPr="0D096074">
        <w:rPr>
          <w:rFonts w:asciiTheme="minorHAnsi" w:hAnsiTheme="minorHAnsi" w:cstheme="minorBidi"/>
          <w:sz w:val="24"/>
          <w:szCs w:val="24"/>
        </w:rPr>
        <w:t xml:space="preserve">escalate for authorisation from senior management where we </w:t>
      </w:r>
      <w:r w:rsidR="007E5E9F" w:rsidRPr="0D096074">
        <w:rPr>
          <w:rFonts w:asciiTheme="minorHAnsi" w:hAnsiTheme="minorHAnsi" w:cstheme="minorBidi"/>
          <w:sz w:val="24"/>
          <w:szCs w:val="24"/>
        </w:rPr>
        <w:t xml:space="preserve">may </w:t>
      </w:r>
      <w:r w:rsidR="00592B28" w:rsidRPr="0D096074">
        <w:rPr>
          <w:rFonts w:asciiTheme="minorHAnsi" w:hAnsiTheme="minorHAnsi" w:cstheme="minorBidi"/>
          <w:sz w:val="24"/>
          <w:szCs w:val="24"/>
        </w:rPr>
        <w:t xml:space="preserve">consider </w:t>
      </w:r>
      <w:r w:rsidR="008D5362" w:rsidRPr="0D096074">
        <w:rPr>
          <w:rFonts w:asciiTheme="minorHAnsi" w:hAnsiTheme="minorHAnsi" w:cstheme="minorBidi"/>
          <w:sz w:val="24"/>
          <w:szCs w:val="24"/>
        </w:rPr>
        <w:t xml:space="preserve">taking legal measures to protect our employees under the relevant legal frameworks, such as </w:t>
      </w:r>
      <w:r w:rsidR="003F4F19" w:rsidRPr="0D096074">
        <w:rPr>
          <w:rFonts w:asciiTheme="minorHAnsi" w:hAnsiTheme="minorHAnsi" w:cstheme="minorBidi"/>
          <w:sz w:val="24"/>
          <w:szCs w:val="24"/>
        </w:rPr>
        <w:t xml:space="preserve">injunctions, </w:t>
      </w:r>
      <w:r w:rsidR="00730FB8" w:rsidRPr="0D096074">
        <w:rPr>
          <w:rFonts w:asciiTheme="minorHAnsi" w:hAnsiTheme="minorHAnsi" w:cstheme="minorBidi"/>
          <w:sz w:val="24"/>
          <w:szCs w:val="24"/>
        </w:rPr>
        <w:t>the ASB, Crime and Policing Act 2014, and Housing Act 1988</w:t>
      </w:r>
      <w:r w:rsidR="003F4F19" w:rsidRPr="0D096074">
        <w:rPr>
          <w:rFonts w:asciiTheme="minorHAnsi" w:hAnsiTheme="minorHAnsi" w:cstheme="minorBidi"/>
          <w:sz w:val="24"/>
          <w:szCs w:val="24"/>
        </w:rPr>
        <w:t>.</w:t>
      </w:r>
      <w:r w:rsidR="00730FB8" w:rsidRPr="0D096074">
        <w:rPr>
          <w:rFonts w:asciiTheme="minorHAnsi" w:hAnsiTheme="minorHAnsi" w:cstheme="minorBidi"/>
          <w:sz w:val="24"/>
          <w:szCs w:val="24"/>
        </w:rPr>
        <w:t>s, such as using an injunction or taking tenancy action</w:t>
      </w:r>
      <w:r w:rsidR="003F4F19" w:rsidRPr="0D096074">
        <w:rPr>
          <w:rFonts w:asciiTheme="minorHAnsi" w:hAnsiTheme="minorHAnsi" w:cstheme="minorBidi"/>
          <w:sz w:val="24"/>
          <w:szCs w:val="24"/>
        </w:rPr>
        <w:t>.</w:t>
      </w:r>
    </w:p>
    <w:p w14:paraId="6CD27532" w14:textId="77777777" w:rsidR="00E65F7F" w:rsidRDefault="00E65F7F" w:rsidP="00355089">
      <w:pPr>
        <w:spacing w:after="0" w:line="240" w:lineRule="auto"/>
        <w:ind w:left="432" w:hanging="432"/>
        <w:outlineLvl w:val="0"/>
        <w:rPr>
          <w:rFonts w:asciiTheme="minorHAnsi" w:hAnsiTheme="minorHAnsi" w:cstheme="minorHAnsi"/>
          <w:b/>
          <w:bCs/>
          <w:color w:val="002060"/>
          <w:sz w:val="28"/>
          <w:szCs w:val="28"/>
        </w:rPr>
      </w:pPr>
      <w:bookmarkStart w:id="18" w:name="_Toc104998952"/>
      <w:bookmarkStart w:id="19" w:name="_Toc106202767"/>
    </w:p>
    <w:p w14:paraId="7407D5A4" w14:textId="095DC16F" w:rsidR="00355089" w:rsidRPr="00355089" w:rsidRDefault="00355089" w:rsidP="00355089">
      <w:pPr>
        <w:spacing w:after="0" w:line="240" w:lineRule="auto"/>
        <w:ind w:left="432" w:hanging="432"/>
        <w:outlineLvl w:val="0"/>
        <w:rPr>
          <w:rFonts w:asciiTheme="minorHAnsi" w:hAnsiTheme="minorHAnsi" w:cstheme="minorHAnsi"/>
          <w:b/>
          <w:bCs/>
          <w:color w:val="002060"/>
          <w:sz w:val="28"/>
          <w:szCs w:val="28"/>
        </w:rPr>
      </w:pPr>
      <w:r w:rsidRPr="00355089">
        <w:rPr>
          <w:rFonts w:asciiTheme="minorHAnsi" w:hAnsiTheme="minorHAnsi" w:cstheme="minorHAnsi"/>
          <w:b/>
          <w:bCs/>
          <w:color w:val="002060"/>
          <w:sz w:val="28"/>
          <w:szCs w:val="28"/>
        </w:rPr>
        <w:t>Neighbour Disputes</w:t>
      </w:r>
      <w:bookmarkEnd w:id="18"/>
      <w:bookmarkEnd w:id="19"/>
      <w:r w:rsidRPr="00355089">
        <w:rPr>
          <w:rFonts w:asciiTheme="minorHAnsi" w:hAnsiTheme="minorHAnsi" w:cstheme="minorHAnsi"/>
          <w:b/>
          <w:bCs/>
          <w:color w:val="002060"/>
          <w:sz w:val="28"/>
          <w:szCs w:val="28"/>
        </w:rPr>
        <w:t xml:space="preserve"> </w:t>
      </w:r>
    </w:p>
    <w:p w14:paraId="6B9BF1B5" w14:textId="77777777" w:rsidR="00355089" w:rsidRPr="00355089" w:rsidRDefault="00355089" w:rsidP="00355089">
      <w:pPr>
        <w:spacing w:after="0"/>
        <w:rPr>
          <w:rFonts w:asciiTheme="minorHAnsi" w:hAnsiTheme="minorHAnsi" w:cstheme="minorHAnsi"/>
          <w:sz w:val="24"/>
          <w:szCs w:val="24"/>
        </w:rPr>
      </w:pPr>
    </w:p>
    <w:p w14:paraId="49D43716" w14:textId="03EFC768" w:rsidR="00355089" w:rsidRDefault="00355089" w:rsidP="00355089">
      <w:pPr>
        <w:numPr>
          <w:ilvl w:val="1"/>
          <w:numId w:val="0"/>
        </w:numPr>
        <w:spacing w:after="0"/>
        <w:ind w:left="576" w:hanging="576"/>
        <w:contextualSpacing/>
        <w:outlineLvl w:val="1"/>
        <w:rPr>
          <w:rFonts w:asciiTheme="minorHAnsi" w:hAnsiTheme="minorHAnsi" w:cstheme="minorHAnsi"/>
          <w:sz w:val="24"/>
          <w:szCs w:val="24"/>
        </w:rPr>
      </w:pPr>
      <w:bookmarkStart w:id="20" w:name="_Toc104998953"/>
      <w:r w:rsidRPr="00355089">
        <w:rPr>
          <w:rFonts w:asciiTheme="minorHAnsi" w:hAnsiTheme="minorHAnsi" w:cstheme="minorHAnsi"/>
          <w:sz w:val="24"/>
          <w:szCs w:val="24"/>
        </w:rPr>
        <w:t xml:space="preserve">We class a neighbour dispute as a situation where there is </w:t>
      </w:r>
      <w:r w:rsidR="00FA2D38">
        <w:rPr>
          <w:rFonts w:asciiTheme="minorHAnsi" w:hAnsiTheme="minorHAnsi" w:cstheme="minorHAnsi"/>
          <w:sz w:val="24"/>
          <w:szCs w:val="24"/>
        </w:rPr>
        <w:t xml:space="preserve">a </w:t>
      </w:r>
      <w:r w:rsidRPr="00355089">
        <w:rPr>
          <w:rFonts w:asciiTheme="minorHAnsi" w:hAnsiTheme="minorHAnsi" w:cstheme="minorHAnsi"/>
          <w:sz w:val="24"/>
          <w:szCs w:val="24"/>
        </w:rPr>
        <w:t xml:space="preserve">disagreement between parties, </w:t>
      </w:r>
    </w:p>
    <w:p w14:paraId="05D039E1" w14:textId="77777777" w:rsidR="00355089" w:rsidRDefault="00355089" w:rsidP="00355089">
      <w:pPr>
        <w:numPr>
          <w:ilvl w:val="1"/>
          <w:numId w:val="0"/>
        </w:numPr>
        <w:spacing w:after="0"/>
        <w:ind w:left="576" w:hanging="576"/>
        <w:contextualSpacing/>
        <w:outlineLvl w:val="1"/>
        <w:rPr>
          <w:rFonts w:asciiTheme="minorHAnsi" w:hAnsiTheme="minorHAnsi" w:cstheme="minorHAnsi"/>
          <w:sz w:val="24"/>
          <w:szCs w:val="24"/>
        </w:rPr>
      </w:pPr>
      <w:r w:rsidRPr="00355089">
        <w:rPr>
          <w:rFonts w:asciiTheme="minorHAnsi" w:hAnsiTheme="minorHAnsi" w:cstheme="minorHAnsi"/>
          <w:sz w:val="24"/>
          <w:szCs w:val="24"/>
        </w:rPr>
        <w:t xml:space="preserve">usually relating to lifestyle choices. Examples include arguments over boundaries, </w:t>
      </w:r>
    </w:p>
    <w:p w14:paraId="589493C7" w14:textId="5D0A5F0E" w:rsidR="00355089" w:rsidRPr="00355089" w:rsidRDefault="00355089" w:rsidP="00355089">
      <w:pPr>
        <w:numPr>
          <w:ilvl w:val="1"/>
          <w:numId w:val="0"/>
        </w:numPr>
        <w:spacing w:after="0"/>
        <w:ind w:left="576" w:hanging="576"/>
        <w:contextualSpacing/>
        <w:outlineLvl w:val="1"/>
        <w:rPr>
          <w:rFonts w:asciiTheme="minorHAnsi" w:hAnsiTheme="minorHAnsi" w:cstheme="minorHAnsi"/>
          <w:sz w:val="24"/>
          <w:szCs w:val="24"/>
        </w:rPr>
      </w:pPr>
      <w:r w:rsidRPr="00355089">
        <w:rPr>
          <w:rFonts w:asciiTheme="minorHAnsi" w:hAnsiTheme="minorHAnsi" w:cstheme="minorHAnsi"/>
          <w:sz w:val="24"/>
          <w:szCs w:val="24"/>
        </w:rPr>
        <w:t xml:space="preserve">placement of rubbish bins, the parking of cars or </w:t>
      </w:r>
      <w:r w:rsidR="00B47E37">
        <w:rPr>
          <w:rFonts w:asciiTheme="minorHAnsi" w:hAnsiTheme="minorHAnsi" w:cstheme="minorHAnsi"/>
          <w:sz w:val="24"/>
          <w:szCs w:val="24"/>
        </w:rPr>
        <w:t>differences of opinion.</w:t>
      </w:r>
      <w:bookmarkEnd w:id="20"/>
    </w:p>
    <w:p w14:paraId="56F63034" w14:textId="77777777" w:rsidR="00355089" w:rsidRPr="00355089" w:rsidRDefault="00355089" w:rsidP="00355089">
      <w:pPr>
        <w:spacing w:after="0"/>
        <w:rPr>
          <w:rFonts w:asciiTheme="minorHAnsi" w:hAnsiTheme="minorHAnsi" w:cstheme="minorHAnsi"/>
          <w:sz w:val="24"/>
          <w:szCs w:val="24"/>
        </w:rPr>
      </w:pPr>
    </w:p>
    <w:p w14:paraId="075C7685" w14:textId="77777777" w:rsidR="00464497" w:rsidRDefault="00464497" w:rsidP="0D096074">
      <w:pPr>
        <w:spacing w:after="0"/>
        <w:ind w:left="576" w:hanging="576"/>
        <w:contextualSpacing/>
        <w:outlineLvl w:val="1"/>
        <w:rPr>
          <w:rFonts w:asciiTheme="minorHAnsi" w:hAnsiTheme="minorHAnsi" w:cstheme="minorBidi"/>
          <w:sz w:val="24"/>
          <w:szCs w:val="24"/>
        </w:rPr>
      </w:pPr>
      <w:bookmarkStart w:id="21" w:name="_Toc104998954"/>
      <w:r w:rsidRPr="0D096074">
        <w:rPr>
          <w:rFonts w:asciiTheme="minorHAnsi" w:hAnsiTheme="minorHAnsi" w:cstheme="minorBidi"/>
          <w:sz w:val="24"/>
          <w:szCs w:val="24"/>
        </w:rPr>
        <w:t xml:space="preserve">Sometimes we may inevitably </w:t>
      </w:r>
      <w:r w:rsidR="00FB7AC3" w:rsidRPr="0D096074">
        <w:rPr>
          <w:rFonts w:asciiTheme="minorHAnsi" w:hAnsiTheme="minorHAnsi" w:cstheme="minorBidi"/>
          <w:sz w:val="24"/>
          <w:szCs w:val="24"/>
        </w:rPr>
        <w:t>liv</w:t>
      </w:r>
      <w:r w:rsidRPr="0D096074">
        <w:rPr>
          <w:rFonts w:asciiTheme="minorHAnsi" w:hAnsiTheme="minorHAnsi" w:cstheme="minorBidi"/>
          <w:sz w:val="24"/>
          <w:szCs w:val="24"/>
        </w:rPr>
        <w:t>e</w:t>
      </w:r>
      <w:r w:rsidR="00FB7AC3" w:rsidRPr="0D096074">
        <w:rPr>
          <w:rFonts w:asciiTheme="minorHAnsi" w:hAnsiTheme="minorHAnsi" w:cstheme="minorBidi"/>
          <w:sz w:val="24"/>
          <w:szCs w:val="24"/>
        </w:rPr>
        <w:t xml:space="preserve"> close</w:t>
      </w:r>
      <w:r w:rsidR="00355089" w:rsidRPr="0D096074">
        <w:rPr>
          <w:rFonts w:asciiTheme="minorHAnsi" w:hAnsiTheme="minorHAnsi" w:cstheme="minorBidi"/>
          <w:sz w:val="24"/>
          <w:szCs w:val="24"/>
        </w:rPr>
        <w:t xml:space="preserve"> to people that we do not </w:t>
      </w:r>
      <w:bookmarkStart w:id="22" w:name="_Int_duSgmmtv"/>
      <w:r w:rsidR="00355089" w:rsidRPr="0D096074">
        <w:rPr>
          <w:rFonts w:asciiTheme="minorHAnsi" w:hAnsiTheme="minorHAnsi" w:cstheme="minorBidi"/>
          <w:sz w:val="24"/>
          <w:szCs w:val="24"/>
        </w:rPr>
        <w:t>get along</w:t>
      </w:r>
      <w:bookmarkEnd w:id="22"/>
      <w:r w:rsidR="00355089" w:rsidRPr="0D096074">
        <w:rPr>
          <w:rFonts w:asciiTheme="minorHAnsi" w:hAnsiTheme="minorHAnsi" w:cstheme="minorBidi"/>
          <w:sz w:val="24"/>
          <w:szCs w:val="24"/>
        </w:rPr>
        <w:t xml:space="preserve"> with. We believe </w:t>
      </w:r>
    </w:p>
    <w:p w14:paraId="6439F0C2" w14:textId="52A23C9C" w:rsidR="00464497" w:rsidRDefault="00355089" w:rsidP="0D096074">
      <w:pPr>
        <w:spacing w:after="0"/>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 xml:space="preserve">that everyone has a social responsibility to be courteous to those who live and work in </w:t>
      </w:r>
      <w:bookmarkStart w:id="23" w:name="_Int_44BfP9I0"/>
      <w:r w:rsidRPr="0D096074">
        <w:rPr>
          <w:rFonts w:asciiTheme="minorHAnsi" w:hAnsiTheme="minorHAnsi" w:cstheme="minorBidi"/>
          <w:sz w:val="24"/>
          <w:szCs w:val="24"/>
        </w:rPr>
        <w:t>our</w:t>
      </w:r>
      <w:bookmarkEnd w:id="23"/>
      <w:r w:rsidRPr="0D096074">
        <w:rPr>
          <w:rFonts w:asciiTheme="minorHAnsi" w:hAnsiTheme="minorHAnsi" w:cstheme="minorBidi"/>
          <w:sz w:val="24"/>
          <w:szCs w:val="24"/>
        </w:rPr>
        <w:t xml:space="preserve"> </w:t>
      </w:r>
    </w:p>
    <w:p w14:paraId="7ADE09DC" w14:textId="77777777" w:rsidR="00464497" w:rsidRDefault="00355089" w:rsidP="00355089">
      <w:pPr>
        <w:numPr>
          <w:ilvl w:val="1"/>
          <w:numId w:val="0"/>
        </w:numPr>
        <w:spacing w:after="0"/>
        <w:ind w:left="576" w:hanging="576"/>
        <w:contextualSpacing/>
        <w:outlineLvl w:val="1"/>
        <w:rPr>
          <w:rFonts w:asciiTheme="minorHAnsi" w:hAnsiTheme="minorHAnsi" w:cstheme="minorHAnsi"/>
          <w:sz w:val="24"/>
          <w:szCs w:val="24"/>
        </w:rPr>
      </w:pPr>
      <w:r w:rsidRPr="00355089">
        <w:rPr>
          <w:rFonts w:asciiTheme="minorHAnsi" w:hAnsiTheme="minorHAnsi" w:cstheme="minorHAnsi"/>
          <w:sz w:val="24"/>
          <w:szCs w:val="24"/>
        </w:rPr>
        <w:t xml:space="preserve">community and local areas. We believe that disagreements about lifestyle differences etc, </w:t>
      </w:r>
    </w:p>
    <w:p w14:paraId="158BA574" w14:textId="77777777" w:rsidR="00464497" w:rsidRDefault="00355089" w:rsidP="00355089">
      <w:pPr>
        <w:numPr>
          <w:ilvl w:val="1"/>
          <w:numId w:val="0"/>
        </w:numPr>
        <w:spacing w:after="0"/>
        <w:ind w:left="576" w:hanging="576"/>
        <w:contextualSpacing/>
        <w:outlineLvl w:val="1"/>
        <w:rPr>
          <w:rFonts w:asciiTheme="minorHAnsi" w:hAnsiTheme="minorHAnsi" w:cstheme="minorHAnsi"/>
          <w:sz w:val="24"/>
          <w:szCs w:val="24"/>
        </w:rPr>
      </w:pPr>
      <w:r w:rsidRPr="00355089">
        <w:rPr>
          <w:rFonts w:asciiTheme="minorHAnsi" w:hAnsiTheme="minorHAnsi" w:cstheme="minorHAnsi"/>
          <w:sz w:val="24"/>
          <w:szCs w:val="24"/>
        </w:rPr>
        <w:t xml:space="preserve">should be something that the parties try and resolve themselves and </w:t>
      </w:r>
      <w:r w:rsidR="008F477C" w:rsidRPr="00355089">
        <w:rPr>
          <w:rFonts w:asciiTheme="minorHAnsi" w:hAnsiTheme="minorHAnsi" w:cstheme="minorHAnsi"/>
          <w:sz w:val="24"/>
          <w:szCs w:val="24"/>
        </w:rPr>
        <w:t>therefore,</w:t>
      </w:r>
      <w:r w:rsidRPr="00355089">
        <w:rPr>
          <w:rFonts w:asciiTheme="minorHAnsi" w:hAnsiTheme="minorHAnsi" w:cstheme="minorHAnsi"/>
          <w:sz w:val="24"/>
          <w:szCs w:val="24"/>
        </w:rPr>
        <w:t xml:space="preserve"> we are </w:t>
      </w:r>
    </w:p>
    <w:p w14:paraId="3DA41ED8" w14:textId="2F601ED5" w:rsidR="00355089" w:rsidRDefault="00355089" w:rsidP="00355089">
      <w:pPr>
        <w:numPr>
          <w:ilvl w:val="1"/>
          <w:numId w:val="0"/>
        </w:numPr>
        <w:spacing w:after="0"/>
        <w:ind w:left="576" w:hanging="576"/>
        <w:contextualSpacing/>
        <w:outlineLvl w:val="1"/>
        <w:rPr>
          <w:rFonts w:asciiTheme="minorHAnsi" w:hAnsiTheme="minorHAnsi" w:cstheme="minorHAnsi"/>
          <w:sz w:val="24"/>
          <w:szCs w:val="24"/>
        </w:rPr>
      </w:pPr>
      <w:r w:rsidRPr="00355089">
        <w:rPr>
          <w:rFonts w:asciiTheme="minorHAnsi" w:hAnsiTheme="minorHAnsi" w:cstheme="minorHAnsi"/>
          <w:sz w:val="24"/>
          <w:szCs w:val="24"/>
        </w:rPr>
        <w:t>unlikely to categorise this as ASB.</w:t>
      </w:r>
      <w:bookmarkEnd w:id="21"/>
      <w:r w:rsidRPr="00355089">
        <w:rPr>
          <w:rFonts w:asciiTheme="minorHAnsi" w:hAnsiTheme="minorHAnsi" w:cstheme="minorHAnsi"/>
          <w:sz w:val="24"/>
          <w:szCs w:val="24"/>
        </w:rPr>
        <w:t xml:space="preserve"> </w:t>
      </w:r>
    </w:p>
    <w:p w14:paraId="5C402A25" w14:textId="77777777" w:rsidR="00355089" w:rsidRPr="00355089" w:rsidRDefault="00355089" w:rsidP="00355089">
      <w:pPr>
        <w:spacing w:after="0"/>
        <w:rPr>
          <w:rFonts w:asciiTheme="minorHAnsi" w:hAnsiTheme="minorHAnsi" w:cstheme="minorHAnsi"/>
          <w:sz w:val="24"/>
          <w:szCs w:val="24"/>
        </w:rPr>
      </w:pPr>
    </w:p>
    <w:p w14:paraId="6B6A2CD1" w14:textId="77777777" w:rsidR="00355089" w:rsidRDefault="00355089" w:rsidP="00355089">
      <w:pPr>
        <w:numPr>
          <w:ilvl w:val="1"/>
          <w:numId w:val="0"/>
        </w:numPr>
        <w:ind w:left="576" w:hanging="576"/>
        <w:contextualSpacing/>
        <w:outlineLvl w:val="1"/>
        <w:rPr>
          <w:rFonts w:asciiTheme="minorHAnsi" w:hAnsiTheme="minorHAnsi" w:cstheme="minorHAnsi"/>
          <w:sz w:val="24"/>
          <w:szCs w:val="24"/>
        </w:rPr>
      </w:pPr>
      <w:bookmarkStart w:id="24" w:name="_Toc104998955"/>
      <w:r w:rsidRPr="00355089">
        <w:rPr>
          <w:rFonts w:asciiTheme="minorHAnsi" w:hAnsiTheme="minorHAnsi" w:cstheme="minorHAnsi"/>
          <w:sz w:val="24"/>
          <w:szCs w:val="24"/>
        </w:rPr>
        <w:t xml:space="preserve">We own many housing schemes, each with numerous homes and shared spaces. This can </w:t>
      </w:r>
    </w:p>
    <w:p w14:paraId="249DB9F1" w14:textId="4200365F" w:rsidR="00355089" w:rsidRPr="00355089" w:rsidRDefault="00355089" w:rsidP="00355089">
      <w:pPr>
        <w:numPr>
          <w:ilvl w:val="1"/>
          <w:numId w:val="0"/>
        </w:numPr>
        <w:ind w:left="576" w:hanging="576"/>
        <w:contextualSpacing/>
        <w:outlineLvl w:val="1"/>
        <w:rPr>
          <w:rFonts w:asciiTheme="minorHAnsi" w:hAnsiTheme="minorHAnsi" w:cstheme="minorHAnsi"/>
          <w:sz w:val="24"/>
          <w:szCs w:val="24"/>
        </w:rPr>
      </w:pPr>
      <w:r w:rsidRPr="00355089">
        <w:rPr>
          <w:rFonts w:asciiTheme="minorHAnsi" w:hAnsiTheme="minorHAnsi" w:cstheme="minorHAnsi"/>
          <w:sz w:val="24"/>
          <w:szCs w:val="24"/>
        </w:rPr>
        <w:t xml:space="preserve">lead </w:t>
      </w:r>
      <w:r w:rsidR="005B40DD">
        <w:rPr>
          <w:rFonts w:asciiTheme="minorHAnsi" w:hAnsiTheme="minorHAnsi" w:cstheme="minorHAnsi"/>
          <w:sz w:val="24"/>
          <w:szCs w:val="24"/>
        </w:rPr>
        <w:t xml:space="preserve">to </w:t>
      </w:r>
      <w:r w:rsidRPr="00355089">
        <w:rPr>
          <w:rFonts w:asciiTheme="minorHAnsi" w:hAnsiTheme="minorHAnsi" w:cstheme="minorHAnsi"/>
          <w:sz w:val="24"/>
          <w:szCs w:val="24"/>
        </w:rPr>
        <w:t>reports being made that relate to behaviours such as:</w:t>
      </w:r>
      <w:bookmarkEnd w:id="24"/>
    </w:p>
    <w:p w14:paraId="51F306A0" w14:textId="77777777" w:rsidR="00355089" w:rsidRPr="00355089" w:rsidRDefault="00355089" w:rsidP="00355089">
      <w:pPr>
        <w:numPr>
          <w:ilvl w:val="0"/>
          <w:numId w:val="27"/>
        </w:numPr>
        <w:spacing w:after="0"/>
        <w:rPr>
          <w:rFonts w:asciiTheme="minorHAnsi" w:hAnsiTheme="minorHAnsi" w:cstheme="minorHAnsi"/>
          <w:sz w:val="24"/>
          <w:szCs w:val="24"/>
        </w:rPr>
      </w:pPr>
      <w:r w:rsidRPr="00355089">
        <w:rPr>
          <w:rFonts w:asciiTheme="minorHAnsi" w:hAnsiTheme="minorHAnsi" w:cstheme="minorHAnsi"/>
          <w:sz w:val="24"/>
          <w:szCs w:val="24"/>
        </w:rPr>
        <w:t>The use of the laundry area</w:t>
      </w:r>
    </w:p>
    <w:p w14:paraId="73520B2D" w14:textId="77777777" w:rsidR="00355089" w:rsidRDefault="00355089" w:rsidP="00355089">
      <w:pPr>
        <w:numPr>
          <w:ilvl w:val="0"/>
          <w:numId w:val="27"/>
        </w:numPr>
        <w:spacing w:after="0"/>
        <w:rPr>
          <w:rFonts w:asciiTheme="minorHAnsi" w:hAnsiTheme="minorHAnsi" w:cstheme="minorHAnsi"/>
          <w:sz w:val="24"/>
          <w:szCs w:val="24"/>
        </w:rPr>
      </w:pPr>
      <w:r w:rsidRPr="00355089">
        <w:rPr>
          <w:rFonts w:asciiTheme="minorHAnsi" w:hAnsiTheme="minorHAnsi" w:cstheme="minorHAnsi"/>
          <w:sz w:val="24"/>
          <w:szCs w:val="24"/>
        </w:rPr>
        <w:t>Recreational activities and issues such as one resident not being invited to take part</w:t>
      </w:r>
    </w:p>
    <w:p w14:paraId="7182F13B" w14:textId="0EE27C0E" w:rsidR="004C7A7B" w:rsidRPr="00355089" w:rsidRDefault="004C7A7B" w:rsidP="00355089">
      <w:pPr>
        <w:numPr>
          <w:ilvl w:val="0"/>
          <w:numId w:val="27"/>
        </w:numPr>
        <w:spacing w:after="0"/>
        <w:rPr>
          <w:rFonts w:asciiTheme="minorHAnsi" w:hAnsiTheme="minorHAnsi" w:cstheme="minorHAnsi"/>
          <w:sz w:val="24"/>
          <w:szCs w:val="24"/>
        </w:rPr>
      </w:pPr>
      <w:r>
        <w:rPr>
          <w:rFonts w:asciiTheme="minorHAnsi" w:hAnsiTheme="minorHAnsi" w:cstheme="minorHAnsi"/>
          <w:sz w:val="24"/>
          <w:szCs w:val="24"/>
        </w:rPr>
        <w:t>Gossiping</w:t>
      </w:r>
      <w:r w:rsidR="00CF53A0">
        <w:rPr>
          <w:rFonts w:asciiTheme="minorHAnsi" w:hAnsiTheme="minorHAnsi" w:cstheme="minorHAnsi"/>
          <w:sz w:val="24"/>
          <w:szCs w:val="24"/>
        </w:rPr>
        <w:t xml:space="preserve"> with other residents</w:t>
      </w:r>
    </w:p>
    <w:p w14:paraId="2D83C27F" w14:textId="77777777" w:rsidR="00355089" w:rsidRDefault="00355089" w:rsidP="00355089">
      <w:pPr>
        <w:numPr>
          <w:ilvl w:val="0"/>
          <w:numId w:val="27"/>
        </w:numPr>
        <w:spacing w:after="0"/>
        <w:rPr>
          <w:rFonts w:asciiTheme="minorHAnsi" w:hAnsiTheme="minorHAnsi" w:cstheme="minorHAnsi"/>
          <w:sz w:val="24"/>
          <w:szCs w:val="24"/>
        </w:rPr>
      </w:pPr>
      <w:r w:rsidRPr="00355089">
        <w:rPr>
          <w:rFonts w:asciiTheme="minorHAnsi" w:hAnsiTheme="minorHAnsi" w:cstheme="minorHAnsi"/>
          <w:sz w:val="24"/>
          <w:szCs w:val="24"/>
        </w:rPr>
        <w:t>One party not liking another party.</w:t>
      </w:r>
    </w:p>
    <w:p w14:paraId="7EE5B350" w14:textId="77777777" w:rsidR="002E4CC4" w:rsidRPr="00355089" w:rsidRDefault="002E4CC4" w:rsidP="002E4CC4">
      <w:pPr>
        <w:spacing w:after="0"/>
        <w:ind w:left="1080"/>
        <w:rPr>
          <w:rFonts w:asciiTheme="minorHAnsi" w:hAnsiTheme="minorHAnsi" w:cstheme="minorHAnsi"/>
          <w:sz w:val="24"/>
          <w:szCs w:val="24"/>
        </w:rPr>
      </w:pPr>
    </w:p>
    <w:p w14:paraId="32C9536F" w14:textId="77777777" w:rsidR="00355089" w:rsidRPr="00355089" w:rsidRDefault="00355089" w:rsidP="00355089">
      <w:pPr>
        <w:spacing w:after="0" w:line="240" w:lineRule="auto"/>
        <w:rPr>
          <w:rFonts w:asciiTheme="minorHAnsi" w:hAnsiTheme="minorHAnsi" w:cstheme="minorHAnsi"/>
          <w:sz w:val="24"/>
          <w:szCs w:val="24"/>
        </w:rPr>
      </w:pPr>
    </w:p>
    <w:p w14:paraId="3D365B97" w14:textId="78EDAB05" w:rsidR="00FA2D38" w:rsidRDefault="00355089" w:rsidP="00355089">
      <w:pPr>
        <w:numPr>
          <w:ilvl w:val="1"/>
          <w:numId w:val="0"/>
        </w:numPr>
        <w:ind w:left="576" w:hanging="576"/>
        <w:contextualSpacing/>
        <w:outlineLvl w:val="1"/>
        <w:rPr>
          <w:rFonts w:asciiTheme="minorHAnsi" w:hAnsiTheme="minorHAnsi" w:cstheme="minorHAnsi"/>
          <w:sz w:val="24"/>
          <w:szCs w:val="24"/>
        </w:rPr>
      </w:pPr>
      <w:bookmarkStart w:id="25" w:name="_Toc104998956"/>
      <w:r w:rsidRPr="00355089">
        <w:rPr>
          <w:rFonts w:asciiTheme="minorHAnsi" w:hAnsiTheme="minorHAnsi" w:cstheme="minorHAnsi"/>
          <w:sz w:val="24"/>
          <w:szCs w:val="24"/>
        </w:rPr>
        <w:t xml:space="preserve">Whilst we understand that these things can cause upset or annoyance, we do not consider </w:t>
      </w:r>
    </w:p>
    <w:p w14:paraId="149FD312" w14:textId="089A7F85" w:rsidR="00CD1924" w:rsidRDefault="00355089" w:rsidP="0D096074">
      <w:pPr>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them to be ASB</w:t>
      </w:r>
      <w:r w:rsidR="7AB30482" w:rsidRPr="0D096074">
        <w:rPr>
          <w:rFonts w:asciiTheme="minorHAnsi" w:hAnsiTheme="minorHAnsi" w:cstheme="minorBidi"/>
          <w:sz w:val="24"/>
          <w:szCs w:val="24"/>
        </w:rPr>
        <w:t xml:space="preserve">. </w:t>
      </w:r>
      <w:r w:rsidR="00CD1924" w:rsidRPr="0D096074">
        <w:rPr>
          <w:rFonts w:asciiTheme="minorHAnsi" w:hAnsiTheme="minorHAnsi" w:cstheme="minorBidi"/>
          <w:sz w:val="24"/>
          <w:szCs w:val="24"/>
        </w:rPr>
        <w:t xml:space="preserve">We would consider whether to deal with these cases through </w:t>
      </w:r>
      <w:bookmarkStart w:id="26" w:name="_Int_pWRc3qlk"/>
      <w:r w:rsidR="00CD1924" w:rsidRPr="0D096074">
        <w:rPr>
          <w:rFonts w:asciiTheme="minorHAnsi" w:hAnsiTheme="minorHAnsi" w:cstheme="minorBidi"/>
          <w:sz w:val="24"/>
          <w:szCs w:val="24"/>
        </w:rPr>
        <w:t>our</w:t>
      </w:r>
      <w:bookmarkEnd w:id="26"/>
      <w:r w:rsidR="00CD1924" w:rsidRPr="0D096074">
        <w:rPr>
          <w:rFonts w:asciiTheme="minorHAnsi" w:hAnsiTheme="minorHAnsi" w:cstheme="minorBidi"/>
          <w:sz w:val="24"/>
          <w:szCs w:val="24"/>
        </w:rPr>
        <w:t xml:space="preserve"> </w:t>
      </w:r>
    </w:p>
    <w:p w14:paraId="72C1F9CC" w14:textId="77777777" w:rsidR="00CD1924" w:rsidRDefault="00CD1924" w:rsidP="00355089">
      <w:pPr>
        <w:numPr>
          <w:ilvl w:val="1"/>
          <w:numId w:val="0"/>
        </w:numPr>
        <w:ind w:left="576" w:hanging="576"/>
        <w:contextualSpacing/>
        <w:outlineLvl w:val="1"/>
        <w:rPr>
          <w:rFonts w:asciiTheme="minorHAnsi" w:hAnsiTheme="minorHAnsi" w:cstheme="minorHAnsi"/>
          <w:sz w:val="24"/>
          <w:szCs w:val="24"/>
        </w:rPr>
      </w:pPr>
      <w:r>
        <w:rPr>
          <w:rFonts w:asciiTheme="minorHAnsi" w:hAnsiTheme="minorHAnsi" w:cstheme="minorHAnsi"/>
          <w:sz w:val="24"/>
          <w:szCs w:val="24"/>
        </w:rPr>
        <w:t xml:space="preserve">Neighbour Dispute procedure and will </w:t>
      </w:r>
      <w:r w:rsidR="00355089" w:rsidRPr="00355089">
        <w:rPr>
          <w:rFonts w:asciiTheme="minorHAnsi" w:hAnsiTheme="minorHAnsi" w:cstheme="minorHAnsi"/>
          <w:sz w:val="24"/>
          <w:szCs w:val="24"/>
        </w:rPr>
        <w:t xml:space="preserve">work to try and promote tolerance and </w:t>
      </w:r>
    </w:p>
    <w:p w14:paraId="0D3D2C46" w14:textId="625F9751" w:rsidR="009A47D4" w:rsidRDefault="00355089" w:rsidP="0D096074">
      <w:pPr>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understanding within our schemes and communities</w:t>
      </w:r>
      <w:r w:rsidR="390825E5" w:rsidRPr="0D096074">
        <w:rPr>
          <w:rFonts w:asciiTheme="minorHAnsi" w:hAnsiTheme="minorHAnsi" w:cstheme="minorBidi"/>
          <w:sz w:val="24"/>
          <w:szCs w:val="24"/>
        </w:rPr>
        <w:t xml:space="preserve">. </w:t>
      </w:r>
      <w:r w:rsidR="005812F7" w:rsidRPr="0D096074">
        <w:rPr>
          <w:rFonts w:asciiTheme="minorHAnsi" w:hAnsiTheme="minorHAnsi" w:cstheme="minorBidi"/>
          <w:sz w:val="24"/>
          <w:szCs w:val="24"/>
        </w:rPr>
        <w:t xml:space="preserve">We may refer parties in dispute to </w:t>
      </w:r>
    </w:p>
    <w:p w14:paraId="67957200" w14:textId="11E9DA1D" w:rsidR="005B40DD" w:rsidRDefault="005812F7" w:rsidP="0D096074">
      <w:pPr>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mediation services</w:t>
      </w:r>
      <w:r w:rsidR="00355089" w:rsidRPr="0D096074">
        <w:rPr>
          <w:rFonts w:asciiTheme="minorHAnsi" w:hAnsiTheme="minorHAnsi" w:cstheme="minorBidi"/>
          <w:sz w:val="24"/>
          <w:szCs w:val="24"/>
        </w:rPr>
        <w:t xml:space="preserve"> </w:t>
      </w:r>
      <w:bookmarkStart w:id="27" w:name="_Int_bGI9tVGa"/>
      <w:r w:rsidR="009A47D4" w:rsidRPr="0D096074">
        <w:rPr>
          <w:rFonts w:asciiTheme="minorHAnsi" w:hAnsiTheme="minorHAnsi" w:cstheme="minorBidi"/>
          <w:sz w:val="24"/>
          <w:szCs w:val="24"/>
        </w:rPr>
        <w:t>as a way</w:t>
      </w:r>
      <w:r w:rsidR="005B40DD" w:rsidRPr="0D096074">
        <w:rPr>
          <w:rFonts w:asciiTheme="minorHAnsi" w:hAnsiTheme="minorHAnsi" w:cstheme="minorBidi"/>
          <w:sz w:val="24"/>
          <w:szCs w:val="24"/>
        </w:rPr>
        <w:t xml:space="preserve"> </w:t>
      </w:r>
      <w:r w:rsidR="0085677B" w:rsidRPr="0D096074">
        <w:rPr>
          <w:rFonts w:asciiTheme="minorHAnsi" w:hAnsiTheme="minorHAnsi" w:cstheme="minorBidi"/>
          <w:sz w:val="24"/>
          <w:szCs w:val="24"/>
        </w:rPr>
        <w:t>to</w:t>
      </w:r>
      <w:bookmarkEnd w:id="27"/>
      <w:r w:rsidR="0085677B" w:rsidRPr="0D096074">
        <w:rPr>
          <w:rFonts w:asciiTheme="minorHAnsi" w:hAnsiTheme="minorHAnsi" w:cstheme="minorBidi"/>
          <w:sz w:val="24"/>
          <w:szCs w:val="24"/>
        </w:rPr>
        <w:t xml:space="preserve"> prevent matters </w:t>
      </w:r>
      <w:r w:rsidR="005B40DD" w:rsidRPr="0D096074">
        <w:rPr>
          <w:rFonts w:asciiTheme="minorHAnsi" w:hAnsiTheme="minorHAnsi" w:cstheme="minorBidi"/>
          <w:sz w:val="24"/>
          <w:szCs w:val="24"/>
        </w:rPr>
        <w:t xml:space="preserve">from </w:t>
      </w:r>
      <w:r w:rsidR="0085677B" w:rsidRPr="0D096074">
        <w:rPr>
          <w:rFonts w:asciiTheme="minorHAnsi" w:hAnsiTheme="minorHAnsi" w:cstheme="minorBidi"/>
          <w:sz w:val="24"/>
          <w:szCs w:val="24"/>
        </w:rPr>
        <w:t>escalating</w:t>
      </w:r>
      <w:r w:rsidR="00083AB5" w:rsidRPr="0D096074">
        <w:rPr>
          <w:rFonts w:asciiTheme="minorHAnsi" w:hAnsiTheme="minorHAnsi" w:cstheme="minorBidi"/>
          <w:sz w:val="24"/>
          <w:szCs w:val="24"/>
        </w:rPr>
        <w:t>.</w:t>
      </w:r>
      <w:r w:rsidR="0085677B" w:rsidRPr="0D096074">
        <w:rPr>
          <w:rFonts w:asciiTheme="minorHAnsi" w:hAnsiTheme="minorHAnsi" w:cstheme="minorBidi"/>
          <w:sz w:val="24"/>
          <w:szCs w:val="24"/>
        </w:rPr>
        <w:t xml:space="preserve"> There </w:t>
      </w:r>
      <w:r w:rsidR="00AE1D55" w:rsidRPr="0D096074">
        <w:rPr>
          <w:rFonts w:asciiTheme="minorHAnsi" w:hAnsiTheme="minorHAnsi" w:cstheme="minorBidi"/>
          <w:sz w:val="24"/>
          <w:szCs w:val="24"/>
        </w:rPr>
        <w:t xml:space="preserve">may </w:t>
      </w:r>
      <w:r w:rsidR="0085677B" w:rsidRPr="0D096074">
        <w:rPr>
          <w:rFonts w:asciiTheme="minorHAnsi" w:hAnsiTheme="minorHAnsi" w:cstheme="minorBidi"/>
          <w:sz w:val="24"/>
          <w:szCs w:val="24"/>
        </w:rPr>
        <w:t xml:space="preserve">also be </w:t>
      </w:r>
    </w:p>
    <w:p w14:paraId="2AF5BE9D" w14:textId="77777777" w:rsidR="005B40DD" w:rsidRDefault="0085677B" w:rsidP="00355089">
      <w:pPr>
        <w:numPr>
          <w:ilvl w:val="1"/>
          <w:numId w:val="0"/>
        </w:numPr>
        <w:ind w:left="576" w:hanging="576"/>
        <w:contextualSpacing/>
        <w:outlineLvl w:val="1"/>
        <w:rPr>
          <w:rFonts w:asciiTheme="minorHAnsi" w:hAnsiTheme="minorHAnsi" w:cstheme="minorHAnsi"/>
          <w:sz w:val="24"/>
          <w:szCs w:val="24"/>
        </w:rPr>
      </w:pPr>
      <w:r>
        <w:rPr>
          <w:rFonts w:asciiTheme="minorHAnsi" w:hAnsiTheme="minorHAnsi" w:cstheme="minorHAnsi"/>
          <w:sz w:val="24"/>
          <w:szCs w:val="24"/>
        </w:rPr>
        <w:t xml:space="preserve">occasions whereby neighbour disputes </w:t>
      </w:r>
      <w:r w:rsidR="00AE1D55">
        <w:rPr>
          <w:rFonts w:asciiTheme="minorHAnsi" w:hAnsiTheme="minorHAnsi" w:cstheme="minorHAnsi"/>
          <w:sz w:val="24"/>
          <w:szCs w:val="24"/>
        </w:rPr>
        <w:t>cause</w:t>
      </w:r>
      <w:r w:rsidR="00A227FD">
        <w:rPr>
          <w:rFonts w:asciiTheme="minorHAnsi" w:hAnsiTheme="minorHAnsi" w:cstheme="minorHAnsi"/>
          <w:sz w:val="24"/>
          <w:szCs w:val="24"/>
        </w:rPr>
        <w:t xml:space="preserve"> a </w:t>
      </w:r>
      <w:r w:rsidR="00AE1D55">
        <w:rPr>
          <w:rFonts w:asciiTheme="minorHAnsi" w:hAnsiTheme="minorHAnsi" w:cstheme="minorHAnsi"/>
          <w:sz w:val="24"/>
          <w:szCs w:val="24"/>
        </w:rPr>
        <w:t>detrimental</w:t>
      </w:r>
      <w:r w:rsidR="00A227FD">
        <w:rPr>
          <w:rFonts w:asciiTheme="minorHAnsi" w:hAnsiTheme="minorHAnsi" w:cstheme="minorHAnsi"/>
          <w:sz w:val="24"/>
          <w:szCs w:val="24"/>
        </w:rPr>
        <w:t xml:space="preserve"> impact </w:t>
      </w:r>
      <w:r w:rsidR="005B40DD">
        <w:rPr>
          <w:rFonts w:asciiTheme="minorHAnsi" w:hAnsiTheme="minorHAnsi" w:cstheme="minorHAnsi"/>
          <w:sz w:val="24"/>
          <w:szCs w:val="24"/>
        </w:rPr>
        <w:t>on</w:t>
      </w:r>
      <w:r w:rsidR="00A227FD">
        <w:rPr>
          <w:rFonts w:asciiTheme="minorHAnsi" w:hAnsiTheme="minorHAnsi" w:cstheme="minorHAnsi"/>
          <w:sz w:val="24"/>
          <w:szCs w:val="24"/>
        </w:rPr>
        <w:t xml:space="preserve"> other residents </w:t>
      </w:r>
    </w:p>
    <w:p w14:paraId="7092A63C" w14:textId="6182D459" w:rsidR="00355089" w:rsidRDefault="005B40DD" w:rsidP="0D096074">
      <w:pPr>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a</w:t>
      </w:r>
      <w:r w:rsidR="00A227FD" w:rsidRPr="0D096074">
        <w:rPr>
          <w:rFonts w:asciiTheme="minorHAnsi" w:hAnsiTheme="minorHAnsi" w:cstheme="minorBidi"/>
          <w:sz w:val="24"/>
          <w:szCs w:val="24"/>
        </w:rPr>
        <w:t xml:space="preserve">nd/or </w:t>
      </w:r>
      <w:r w:rsidR="00AE1D55" w:rsidRPr="0D096074">
        <w:rPr>
          <w:rFonts w:asciiTheme="minorHAnsi" w:hAnsiTheme="minorHAnsi" w:cstheme="minorBidi"/>
          <w:sz w:val="24"/>
          <w:szCs w:val="24"/>
        </w:rPr>
        <w:t>affect</w:t>
      </w:r>
      <w:r w:rsidR="00A227FD" w:rsidRPr="0D096074">
        <w:rPr>
          <w:rFonts w:asciiTheme="minorHAnsi" w:hAnsiTheme="minorHAnsi" w:cstheme="minorBidi"/>
          <w:sz w:val="24"/>
          <w:szCs w:val="24"/>
        </w:rPr>
        <w:t xml:space="preserve"> </w:t>
      </w:r>
      <w:r w:rsidR="002C0463" w:rsidRPr="0D096074">
        <w:rPr>
          <w:rFonts w:asciiTheme="minorHAnsi" w:hAnsiTheme="minorHAnsi" w:cstheme="minorBidi"/>
          <w:sz w:val="24"/>
          <w:szCs w:val="24"/>
        </w:rPr>
        <w:t>the</w:t>
      </w:r>
      <w:r w:rsidR="00A227FD" w:rsidRPr="0D096074">
        <w:rPr>
          <w:rFonts w:asciiTheme="minorHAnsi" w:hAnsiTheme="minorHAnsi" w:cstheme="minorBidi"/>
          <w:sz w:val="24"/>
          <w:szCs w:val="24"/>
        </w:rPr>
        <w:t xml:space="preserve"> housing management function</w:t>
      </w:r>
      <w:bookmarkStart w:id="28" w:name="_Toc104998957"/>
      <w:bookmarkEnd w:id="25"/>
      <w:r w:rsidR="004F6A85" w:rsidRPr="0D096074">
        <w:rPr>
          <w:rFonts w:asciiTheme="minorHAnsi" w:hAnsiTheme="minorHAnsi" w:cstheme="minorBidi"/>
          <w:sz w:val="24"/>
          <w:szCs w:val="24"/>
        </w:rPr>
        <w:t>, whereby we may need to consider</w:t>
      </w:r>
      <w:r w:rsidR="172A2263" w:rsidRPr="0D096074">
        <w:rPr>
          <w:rFonts w:asciiTheme="minorHAnsi" w:hAnsiTheme="minorHAnsi" w:cstheme="minorBidi"/>
          <w:sz w:val="24"/>
          <w:szCs w:val="24"/>
        </w:rPr>
        <w:t xml:space="preserve"> </w:t>
      </w:r>
      <w:r w:rsidR="004F6A85" w:rsidRPr="0D096074">
        <w:rPr>
          <w:rFonts w:asciiTheme="minorHAnsi" w:hAnsiTheme="minorHAnsi" w:cstheme="minorBidi"/>
          <w:sz w:val="24"/>
          <w:szCs w:val="24"/>
        </w:rPr>
        <w:t>further action.</w:t>
      </w:r>
    </w:p>
    <w:p w14:paraId="3B0EB87F" w14:textId="77777777" w:rsidR="008A2A93" w:rsidRDefault="008A2A93" w:rsidP="00355089">
      <w:pPr>
        <w:numPr>
          <w:ilvl w:val="1"/>
          <w:numId w:val="0"/>
        </w:numPr>
        <w:ind w:left="576" w:hanging="576"/>
        <w:contextualSpacing/>
        <w:outlineLvl w:val="1"/>
        <w:rPr>
          <w:rFonts w:asciiTheme="minorHAnsi" w:hAnsiTheme="minorHAnsi" w:cstheme="minorHAnsi"/>
          <w:sz w:val="24"/>
          <w:szCs w:val="24"/>
        </w:rPr>
      </w:pPr>
    </w:p>
    <w:p w14:paraId="45002EA1" w14:textId="77777777" w:rsidR="00355089" w:rsidRDefault="00355089" w:rsidP="00355089">
      <w:pPr>
        <w:ind w:left="576"/>
        <w:contextualSpacing/>
        <w:outlineLvl w:val="1"/>
        <w:rPr>
          <w:rFonts w:asciiTheme="minorHAnsi" w:hAnsiTheme="minorHAnsi" w:cstheme="minorHAnsi"/>
          <w:sz w:val="24"/>
          <w:szCs w:val="24"/>
        </w:rPr>
      </w:pPr>
    </w:p>
    <w:p w14:paraId="6E8FF961" w14:textId="77777777" w:rsidR="002E4CC4" w:rsidRDefault="002E4CC4" w:rsidP="00355089">
      <w:pPr>
        <w:ind w:left="576"/>
        <w:contextualSpacing/>
        <w:outlineLvl w:val="1"/>
        <w:rPr>
          <w:rFonts w:asciiTheme="minorHAnsi" w:hAnsiTheme="minorHAnsi" w:cstheme="minorHAnsi"/>
          <w:sz w:val="24"/>
          <w:szCs w:val="24"/>
        </w:rPr>
      </w:pPr>
    </w:p>
    <w:p w14:paraId="4C4C792D" w14:textId="77777777" w:rsidR="002E4CC4" w:rsidRPr="00355089" w:rsidRDefault="002E4CC4" w:rsidP="00355089">
      <w:pPr>
        <w:ind w:left="576"/>
        <w:contextualSpacing/>
        <w:outlineLvl w:val="1"/>
        <w:rPr>
          <w:rFonts w:asciiTheme="minorHAnsi" w:hAnsiTheme="minorHAnsi" w:cstheme="minorHAnsi"/>
          <w:sz w:val="24"/>
          <w:szCs w:val="24"/>
        </w:rPr>
      </w:pPr>
    </w:p>
    <w:p w14:paraId="35BFCED6" w14:textId="77777777" w:rsidR="004F6A85" w:rsidRDefault="00355089" w:rsidP="00355089">
      <w:pPr>
        <w:numPr>
          <w:ilvl w:val="1"/>
          <w:numId w:val="0"/>
        </w:numPr>
        <w:spacing w:after="0"/>
        <w:ind w:left="576" w:hanging="576"/>
        <w:contextualSpacing/>
        <w:outlineLvl w:val="1"/>
        <w:rPr>
          <w:rFonts w:asciiTheme="minorHAnsi" w:hAnsiTheme="minorHAnsi" w:cstheme="minorHAnsi"/>
          <w:sz w:val="24"/>
          <w:szCs w:val="24"/>
        </w:rPr>
      </w:pPr>
      <w:r w:rsidRPr="00355089">
        <w:rPr>
          <w:rFonts w:asciiTheme="minorHAnsi" w:hAnsiTheme="minorHAnsi" w:cstheme="minorHAnsi"/>
          <w:sz w:val="24"/>
          <w:szCs w:val="24"/>
        </w:rPr>
        <w:t xml:space="preserve">For clarity, any actions relating to an individual’s personal characteristics as defined in the </w:t>
      </w:r>
    </w:p>
    <w:p w14:paraId="23929EFF" w14:textId="77777777" w:rsidR="004F6A85" w:rsidRDefault="00355089" w:rsidP="00355089">
      <w:pPr>
        <w:numPr>
          <w:ilvl w:val="1"/>
          <w:numId w:val="0"/>
        </w:numPr>
        <w:spacing w:after="0"/>
        <w:ind w:left="576" w:hanging="576"/>
        <w:contextualSpacing/>
        <w:outlineLvl w:val="1"/>
        <w:rPr>
          <w:rFonts w:asciiTheme="minorHAnsi" w:hAnsiTheme="minorHAnsi" w:cstheme="minorHAnsi"/>
          <w:color w:val="000000"/>
          <w:sz w:val="24"/>
          <w:szCs w:val="24"/>
          <w:shd w:val="clear" w:color="auto" w:fill="FFFFFF"/>
        </w:rPr>
      </w:pPr>
      <w:r w:rsidRPr="00355089">
        <w:rPr>
          <w:rFonts w:asciiTheme="minorHAnsi" w:hAnsiTheme="minorHAnsi" w:cstheme="minorHAnsi"/>
          <w:sz w:val="24"/>
          <w:szCs w:val="24"/>
        </w:rPr>
        <w:t>Equality Act 2010 because of perceived differences (e.g.,</w:t>
      </w:r>
      <w:r w:rsidRPr="00355089">
        <w:rPr>
          <w:rFonts w:asciiTheme="minorHAnsi" w:hAnsiTheme="minorHAnsi" w:cstheme="minorHAnsi"/>
          <w:color w:val="000000"/>
          <w:sz w:val="24"/>
          <w:szCs w:val="24"/>
          <w:shd w:val="clear" w:color="auto" w:fill="FFFFFF"/>
        </w:rPr>
        <w:t xml:space="preserve"> age, disability, gender </w:t>
      </w:r>
    </w:p>
    <w:p w14:paraId="1C661F4F" w14:textId="77777777" w:rsidR="004F6A85" w:rsidRDefault="00355089" w:rsidP="00355089">
      <w:pPr>
        <w:numPr>
          <w:ilvl w:val="1"/>
          <w:numId w:val="0"/>
        </w:numPr>
        <w:spacing w:after="0"/>
        <w:ind w:left="576" w:hanging="576"/>
        <w:contextualSpacing/>
        <w:outlineLvl w:val="1"/>
        <w:rPr>
          <w:rFonts w:asciiTheme="minorHAnsi" w:hAnsiTheme="minorHAnsi" w:cstheme="minorHAnsi"/>
          <w:color w:val="000000"/>
          <w:sz w:val="24"/>
          <w:szCs w:val="24"/>
          <w:shd w:val="clear" w:color="auto" w:fill="FFFFFF"/>
        </w:rPr>
      </w:pPr>
      <w:r w:rsidRPr="00355089">
        <w:rPr>
          <w:rFonts w:asciiTheme="minorHAnsi" w:hAnsiTheme="minorHAnsi" w:cstheme="minorHAnsi"/>
          <w:color w:val="000000"/>
          <w:sz w:val="24"/>
          <w:szCs w:val="24"/>
          <w:shd w:val="clear" w:color="auto" w:fill="FFFFFF"/>
        </w:rPr>
        <w:t>reassignment, marriage and civil partnership,</w:t>
      </w:r>
      <w:r w:rsidRPr="00355089">
        <w:rPr>
          <w:rFonts w:asciiTheme="minorHAnsi" w:hAnsiTheme="minorHAnsi" w:cstheme="minorHAnsi"/>
          <w:sz w:val="24"/>
          <w:szCs w:val="24"/>
        </w:rPr>
        <w:t xml:space="preserve"> race, religion, sexuality etc</w:t>
      </w:r>
      <w:r w:rsidRPr="00355089">
        <w:rPr>
          <w:rFonts w:asciiTheme="minorHAnsi" w:hAnsiTheme="minorHAnsi" w:cstheme="minorHAnsi"/>
          <w:color w:val="000000"/>
          <w:sz w:val="24"/>
          <w:szCs w:val="24"/>
          <w:shd w:val="clear" w:color="auto" w:fill="FFFFFF"/>
        </w:rPr>
        <w:t xml:space="preserve"> or beliefs, </w:t>
      </w:r>
    </w:p>
    <w:p w14:paraId="033CDC6F" w14:textId="77777777" w:rsidR="00A921D3" w:rsidRDefault="00355089" w:rsidP="00355089">
      <w:pPr>
        <w:numPr>
          <w:ilvl w:val="1"/>
          <w:numId w:val="0"/>
        </w:numPr>
        <w:spacing w:after="0"/>
        <w:ind w:left="576" w:hanging="576"/>
        <w:contextualSpacing/>
        <w:outlineLvl w:val="1"/>
        <w:rPr>
          <w:rFonts w:asciiTheme="minorHAnsi" w:hAnsiTheme="minorHAnsi" w:cstheme="minorHAnsi"/>
          <w:sz w:val="24"/>
          <w:szCs w:val="24"/>
        </w:rPr>
      </w:pPr>
      <w:r w:rsidRPr="00355089">
        <w:rPr>
          <w:rFonts w:asciiTheme="minorHAnsi" w:hAnsiTheme="minorHAnsi" w:cstheme="minorHAnsi"/>
          <w:color w:val="000000"/>
          <w:sz w:val="24"/>
          <w:szCs w:val="24"/>
          <w:shd w:val="clear" w:color="auto" w:fill="FFFFFF"/>
        </w:rPr>
        <w:t xml:space="preserve">pregnancy and maternity, </w:t>
      </w:r>
      <w:r w:rsidR="008F477C" w:rsidRPr="00355089">
        <w:rPr>
          <w:rFonts w:asciiTheme="minorHAnsi" w:hAnsiTheme="minorHAnsi" w:cstheme="minorHAnsi"/>
          <w:color w:val="000000"/>
          <w:sz w:val="24"/>
          <w:szCs w:val="24"/>
          <w:shd w:val="clear" w:color="auto" w:fill="FFFFFF"/>
        </w:rPr>
        <w:t>gender,</w:t>
      </w:r>
      <w:r w:rsidRPr="00355089">
        <w:rPr>
          <w:rFonts w:asciiTheme="minorHAnsi" w:hAnsiTheme="minorHAnsi" w:cstheme="minorHAnsi"/>
          <w:color w:val="000000"/>
          <w:sz w:val="24"/>
          <w:szCs w:val="24"/>
          <w:shd w:val="clear" w:color="auto" w:fill="FFFFFF"/>
        </w:rPr>
        <w:t xml:space="preserve"> and sexual orientation</w:t>
      </w:r>
      <w:r w:rsidRPr="00355089">
        <w:rPr>
          <w:rFonts w:asciiTheme="minorHAnsi" w:hAnsiTheme="minorHAnsi" w:cstheme="minorHAnsi"/>
          <w:sz w:val="24"/>
          <w:szCs w:val="24"/>
        </w:rPr>
        <w:t>), will be categorised as ASB</w:t>
      </w:r>
      <w:r w:rsidR="00CE550F">
        <w:rPr>
          <w:rFonts w:asciiTheme="minorHAnsi" w:hAnsiTheme="minorHAnsi" w:cstheme="minorHAnsi"/>
          <w:sz w:val="24"/>
          <w:szCs w:val="24"/>
        </w:rPr>
        <w:t xml:space="preserve"> </w:t>
      </w:r>
    </w:p>
    <w:p w14:paraId="3309A072" w14:textId="2E6D1521" w:rsidR="00355089" w:rsidRDefault="00A921D3" w:rsidP="0D096074">
      <w:pPr>
        <w:spacing w:after="0"/>
        <w:ind w:left="576" w:hanging="576"/>
        <w:contextualSpacing/>
        <w:outlineLvl w:val="1"/>
        <w:rPr>
          <w:rFonts w:asciiTheme="minorHAnsi" w:hAnsiTheme="minorHAnsi" w:cstheme="minorBidi"/>
          <w:color w:val="000000"/>
          <w:sz w:val="24"/>
          <w:szCs w:val="24"/>
          <w:shd w:val="clear" w:color="auto" w:fill="FFFFFF"/>
        </w:rPr>
      </w:pPr>
      <w:r w:rsidRPr="0D096074">
        <w:rPr>
          <w:rFonts w:asciiTheme="minorHAnsi" w:hAnsiTheme="minorHAnsi" w:cstheme="minorBidi"/>
          <w:sz w:val="24"/>
          <w:szCs w:val="24"/>
        </w:rPr>
        <w:t>and be dealt with in line with our Hate Crime Policy</w:t>
      </w:r>
      <w:r w:rsidR="48877070" w:rsidRPr="0D096074">
        <w:rPr>
          <w:rFonts w:asciiTheme="minorHAnsi" w:hAnsiTheme="minorHAnsi" w:cstheme="minorBidi"/>
          <w:sz w:val="24"/>
          <w:szCs w:val="24"/>
        </w:rPr>
        <w:t xml:space="preserve">. </w:t>
      </w:r>
      <w:bookmarkEnd w:id="28"/>
    </w:p>
    <w:p w14:paraId="6B67CB66" w14:textId="77777777" w:rsidR="002E4CC4" w:rsidRDefault="002E4CC4" w:rsidP="00355089">
      <w:pPr>
        <w:numPr>
          <w:ilvl w:val="1"/>
          <w:numId w:val="0"/>
        </w:numPr>
        <w:spacing w:after="0"/>
        <w:ind w:left="576" w:hanging="576"/>
        <w:contextualSpacing/>
        <w:outlineLvl w:val="1"/>
        <w:rPr>
          <w:rFonts w:asciiTheme="minorHAnsi" w:hAnsiTheme="minorHAnsi" w:cstheme="minorHAnsi"/>
          <w:color w:val="000000"/>
          <w:sz w:val="24"/>
          <w:szCs w:val="24"/>
          <w:shd w:val="clear" w:color="auto" w:fill="FFFFFF"/>
        </w:rPr>
      </w:pPr>
    </w:p>
    <w:p w14:paraId="0F1B19F9" w14:textId="77777777" w:rsidR="002E4CC4" w:rsidRDefault="002E4CC4" w:rsidP="00355089">
      <w:pPr>
        <w:numPr>
          <w:ilvl w:val="1"/>
          <w:numId w:val="0"/>
        </w:numPr>
        <w:spacing w:after="0"/>
        <w:ind w:left="576" w:hanging="576"/>
        <w:contextualSpacing/>
        <w:outlineLvl w:val="1"/>
        <w:rPr>
          <w:rFonts w:asciiTheme="minorHAnsi" w:hAnsiTheme="minorHAnsi" w:cstheme="minorHAnsi"/>
          <w:color w:val="000000"/>
          <w:sz w:val="24"/>
          <w:szCs w:val="24"/>
          <w:shd w:val="clear" w:color="auto" w:fill="FFFFFF"/>
        </w:rPr>
      </w:pPr>
    </w:p>
    <w:p w14:paraId="46CBDBCE" w14:textId="2FA63588" w:rsidR="001A56A8" w:rsidRDefault="001A56A8" w:rsidP="00355089">
      <w:pPr>
        <w:numPr>
          <w:ilvl w:val="1"/>
          <w:numId w:val="0"/>
        </w:numPr>
        <w:spacing w:after="0"/>
        <w:ind w:left="576" w:hanging="576"/>
        <w:contextualSpacing/>
        <w:outlineLvl w:val="1"/>
        <w:rPr>
          <w:rFonts w:asciiTheme="minorHAnsi" w:hAnsiTheme="minorHAnsi" w:cstheme="minorHAnsi"/>
          <w:b/>
          <w:bCs/>
          <w:color w:val="002060"/>
          <w:sz w:val="28"/>
          <w:szCs w:val="28"/>
        </w:rPr>
      </w:pPr>
      <w:r>
        <w:rPr>
          <w:rFonts w:asciiTheme="minorHAnsi" w:hAnsiTheme="minorHAnsi" w:cstheme="minorHAnsi"/>
          <w:b/>
          <w:bCs/>
          <w:color w:val="002060"/>
          <w:sz w:val="28"/>
          <w:szCs w:val="28"/>
        </w:rPr>
        <w:t xml:space="preserve">Noise </w:t>
      </w:r>
      <w:r w:rsidR="00C51AC6">
        <w:rPr>
          <w:rFonts w:asciiTheme="minorHAnsi" w:hAnsiTheme="minorHAnsi" w:cstheme="minorHAnsi"/>
          <w:b/>
          <w:bCs/>
          <w:color w:val="002060"/>
          <w:sz w:val="28"/>
          <w:szCs w:val="28"/>
        </w:rPr>
        <w:t>Nuisance</w:t>
      </w:r>
    </w:p>
    <w:p w14:paraId="7FED7268" w14:textId="77777777" w:rsidR="001A56A8" w:rsidRDefault="001A56A8" w:rsidP="00355089">
      <w:pPr>
        <w:numPr>
          <w:ilvl w:val="1"/>
          <w:numId w:val="0"/>
        </w:numPr>
        <w:spacing w:after="0"/>
        <w:ind w:left="576" w:hanging="576"/>
        <w:contextualSpacing/>
        <w:outlineLvl w:val="1"/>
        <w:rPr>
          <w:rFonts w:asciiTheme="minorHAnsi" w:hAnsiTheme="minorHAnsi" w:cstheme="minorHAnsi"/>
          <w:b/>
          <w:bCs/>
          <w:color w:val="002060"/>
          <w:sz w:val="28"/>
          <w:szCs w:val="28"/>
        </w:rPr>
      </w:pPr>
    </w:p>
    <w:p w14:paraId="767DB82B" w14:textId="403BF29C" w:rsidR="00D535F0" w:rsidRDefault="00D535F0" w:rsidP="00D535F0">
      <w:pPr>
        <w:numPr>
          <w:ilvl w:val="1"/>
          <w:numId w:val="0"/>
        </w:numPr>
        <w:spacing w:after="0"/>
        <w:contextualSpacing/>
        <w:outlineLvl w:val="1"/>
        <w:rPr>
          <w:rFonts w:asciiTheme="minorHAnsi" w:hAnsiTheme="minorHAnsi" w:cstheme="minorHAnsi"/>
          <w:sz w:val="24"/>
          <w:szCs w:val="24"/>
        </w:rPr>
      </w:pPr>
      <w:r>
        <w:rPr>
          <w:rFonts w:asciiTheme="minorHAnsi" w:hAnsiTheme="minorHAnsi" w:cstheme="minorHAnsi"/>
          <w:sz w:val="24"/>
          <w:szCs w:val="24"/>
        </w:rPr>
        <w:t xml:space="preserve">Noise </w:t>
      </w:r>
      <w:r w:rsidR="00E0123B">
        <w:rPr>
          <w:rFonts w:asciiTheme="minorHAnsi" w:hAnsiTheme="minorHAnsi" w:cstheme="minorHAnsi"/>
          <w:sz w:val="24"/>
          <w:szCs w:val="24"/>
        </w:rPr>
        <w:t xml:space="preserve">complaints </w:t>
      </w:r>
      <w:r w:rsidR="00A8281F">
        <w:rPr>
          <w:rFonts w:asciiTheme="minorHAnsi" w:hAnsiTheme="minorHAnsi" w:cstheme="minorHAnsi"/>
          <w:sz w:val="24"/>
          <w:szCs w:val="24"/>
        </w:rPr>
        <w:t xml:space="preserve">about excessive, </w:t>
      </w:r>
      <w:r w:rsidR="008F477C">
        <w:rPr>
          <w:rFonts w:asciiTheme="minorHAnsi" w:hAnsiTheme="minorHAnsi" w:cstheme="minorHAnsi"/>
          <w:sz w:val="24"/>
          <w:szCs w:val="24"/>
        </w:rPr>
        <w:t>disturbing,</w:t>
      </w:r>
      <w:r w:rsidR="00A8281F">
        <w:rPr>
          <w:rFonts w:asciiTheme="minorHAnsi" w:hAnsiTheme="minorHAnsi" w:cstheme="minorHAnsi"/>
          <w:sz w:val="24"/>
          <w:szCs w:val="24"/>
        </w:rPr>
        <w:t xml:space="preserve"> or unreasonable noise coming from a neighbouring property will not always result in an ASB case</w:t>
      </w:r>
      <w:r w:rsidR="0060570E">
        <w:rPr>
          <w:rFonts w:asciiTheme="minorHAnsi" w:hAnsiTheme="minorHAnsi" w:cstheme="minorHAnsi"/>
          <w:sz w:val="24"/>
          <w:szCs w:val="24"/>
        </w:rPr>
        <w:t xml:space="preserve"> being opened</w:t>
      </w:r>
      <w:r w:rsidR="00571A47">
        <w:rPr>
          <w:rFonts w:asciiTheme="minorHAnsi" w:hAnsiTheme="minorHAnsi" w:cstheme="minorHAnsi"/>
          <w:sz w:val="24"/>
          <w:szCs w:val="24"/>
        </w:rPr>
        <w:t xml:space="preserve"> and may be dealt with under the Noise Nuisance procedure.</w:t>
      </w:r>
    </w:p>
    <w:p w14:paraId="00413264" w14:textId="77777777" w:rsidR="0060570E" w:rsidRDefault="0060570E" w:rsidP="00D535F0">
      <w:pPr>
        <w:numPr>
          <w:ilvl w:val="1"/>
          <w:numId w:val="0"/>
        </w:numPr>
        <w:spacing w:after="0"/>
        <w:contextualSpacing/>
        <w:outlineLvl w:val="1"/>
        <w:rPr>
          <w:rFonts w:asciiTheme="minorHAnsi" w:hAnsiTheme="minorHAnsi" w:cstheme="minorHAnsi"/>
          <w:sz w:val="24"/>
          <w:szCs w:val="24"/>
        </w:rPr>
      </w:pPr>
    </w:p>
    <w:p w14:paraId="3479780F" w14:textId="7FA161F3" w:rsidR="0060570E" w:rsidRDefault="00D96464" w:rsidP="0D096074">
      <w:pPr>
        <w:spacing w:after="0"/>
        <w:contextualSpacing/>
        <w:outlineLvl w:val="1"/>
        <w:rPr>
          <w:rFonts w:asciiTheme="minorHAnsi" w:hAnsiTheme="minorHAnsi" w:cstheme="minorBidi"/>
          <w:sz w:val="24"/>
          <w:szCs w:val="24"/>
        </w:rPr>
      </w:pPr>
      <w:r w:rsidRPr="0D096074">
        <w:rPr>
          <w:rFonts w:asciiTheme="minorHAnsi" w:hAnsiTheme="minorHAnsi" w:cstheme="minorBidi"/>
          <w:sz w:val="24"/>
          <w:szCs w:val="24"/>
        </w:rPr>
        <w:t xml:space="preserve">However, we understand that </w:t>
      </w:r>
      <w:r w:rsidR="006D5161" w:rsidRPr="0D096074">
        <w:rPr>
          <w:rFonts w:asciiTheme="minorHAnsi" w:hAnsiTheme="minorHAnsi" w:cstheme="minorBidi"/>
          <w:sz w:val="24"/>
          <w:szCs w:val="24"/>
        </w:rPr>
        <w:t xml:space="preserve">noise can </w:t>
      </w:r>
      <w:r w:rsidR="00783F34" w:rsidRPr="0D096074">
        <w:rPr>
          <w:rFonts w:asciiTheme="minorHAnsi" w:hAnsiTheme="minorHAnsi" w:cstheme="minorBidi"/>
          <w:sz w:val="24"/>
          <w:szCs w:val="24"/>
        </w:rPr>
        <w:t xml:space="preserve">impact </w:t>
      </w:r>
      <w:r w:rsidR="006D5161" w:rsidRPr="0D096074">
        <w:rPr>
          <w:rFonts w:asciiTheme="minorHAnsi" w:hAnsiTheme="minorHAnsi" w:cstheme="minorBidi"/>
          <w:sz w:val="24"/>
          <w:szCs w:val="24"/>
        </w:rPr>
        <w:t xml:space="preserve">a </w:t>
      </w:r>
      <w:r w:rsidR="00043E3F" w:rsidRPr="0D096074">
        <w:rPr>
          <w:rFonts w:asciiTheme="minorHAnsi" w:hAnsiTheme="minorHAnsi" w:cstheme="minorBidi"/>
          <w:sz w:val="24"/>
          <w:szCs w:val="24"/>
        </w:rPr>
        <w:t>person's</w:t>
      </w:r>
      <w:r w:rsidR="006D5161" w:rsidRPr="0D096074">
        <w:rPr>
          <w:rFonts w:asciiTheme="minorHAnsi" w:hAnsiTheme="minorHAnsi" w:cstheme="minorBidi"/>
          <w:sz w:val="24"/>
          <w:szCs w:val="24"/>
        </w:rPr>
        <w:t xml:space="preserve"> quality of life,</w:t>
      </w:r>
      <w:r w:rsidR="00D43D6E" w:rsidRPr="0D096074">
        <w:rPr>
          <w:rFonts w:asciiTheme="minorHAnsi" w:hAnsiTheme="minorHAnsi" w:cstheme="minorBidi"/>
          <w:sz w:val="24"/>
          <w:szCs w:val="24"/>
        </w:rPr>
        <w:t xml:space="preserve"> and </w:t>
      </w:r>
      <w:r w:rsidR="00043E3F" w:rsidRPr="0D096074">
        <w:rPr>
          <w:rFonts w:asciiTheme="minorHAnsi" w:hAnsiTheme="minorHAnsi" w:cstheme="minorBidi"/>
          <w:sz w:val="24"/>
          <w:szCs w:val="24"/>
        </w:rPr>
        <w:t>well-being</w:t>
      </w:r>
      <w:r w:rsidR="00783F34" w:rsidRPr="0D096074">
        <w:rPr>
          <w:rFonts w:asciiTheme="minorHAnsi" w:hAnsiTheme="minorHAnsi" w:cstheme="minorBidi"/>
          <w:sz w:val="24"/>
          <w:szCs w:val="24"/>
        </w:rPr>
        <w:t xml:space="preserve">, </w:t>
      </w:r>
      <w:r w:rsidR="006D5161" w:rsidRPr="0D096074">
        <w:rPr>
          <w:rFonts w:asciiTheme="minorHAnsi" w:hAnsiTheme="minorHAnsi" w:cstheme="minorBidi"/>
          <w:sz w:val="24"/>
          <w:szCs w:val="24"/>
        </w:rPr>
        <w:t>caus</w:t>
      </w:r>
      <w:r w:rsidR="003B2AB3" w:rsidRPr="0D096074">
        <w:rPr>
          <w:rFonts w:asciiTheme="minorHAnsi" w:hAnsiTheme="minorHAnsi" w:cstheme="minorBidi"/>
          <w:sz w:val="24"/>
          <w:szCs w:val="24"/>
        </w:rPr>
        <w:t>e sleep disturbance, emotional and physical stress</w:t>
      </w:r>
      <w:r w:rsidR="00043E3F" w:rsidRPr="0D096074">
        <w:rPr>
          <w:rFonts w:asciiTheme="minorHAnsi" w:hAnsiTheme="minorHAnsi" w:cstheme="minorBidi"/>
          <w:sz w:val="24"/>
          <w:szCs w:val="24"/>
        </w:rPr>
        <w:t xml:space="preserve"> and </w:t>
      </w:r>
      <w:r w:rsidR="00072855" w:rsidRPr="0D096074">
        <w:rPr>
          <w:rFonts w:asciiTheme="minorHAnsi" w:hAnsiTheme="minorHAnsi" w:cstheme="minorBidi"/>
          <w:sz w:val="24"/>
          <w:szCs w:val="24"/>
        </w:rPr>
        <w:t xml:space="preserve">we </w:t>
      </w:r>
      <w:r w:rsidR="00043E3F" w:rsidRPr="0D096074">
        <w:rPr>
          <w:rFonts w:asciiTheme="minorHAnsi" w:hAnsiTheme="minorHAnsi" w:cstheme="minorBidi"/>
          <w:sz w:val="24"/>
          <w:szCs w:val="24"/>
        </w:rPr>
        <w:t xml:space="preserve">will </w:t>
      </w:r>
      <w:r w:rsidR="00072855" w:rsidRPr="0D096074">
        <w:rPr>
          <w:rFonts w:asciiTheme="minorHAnsi" w:hAnsiTheme="minorHAnsi" w:cstheme="minorBidi"/>
          <w:sz w:val="24"/>
          <w:szCs w:val="24"/>
        </w:rPr>
        <w:t xml:space="preserve">consider </w:t>
      </w:r>
      <w:bookmarkStart w:id="29" w:name="_Int_8W1lNplZ"/>
      <w:r w:rsidR="00072855" w:rsidRPr="0D096074">
        <w:rPr>
          <w:rFonts w:asciiTheme="minorHAnsi" w:hAnsiTheme="minorHAnsi" w:cstheme="minorBidi"/>
          <w:sz w:val="24"/>
          <w:szCs w:val="24"/>
        </w:rPr>
        <w:t>a number of</w:t>
      </w:r>
      <w:bookmarkEnd w:id="29"/>
      <w:r w:rsidR="00072855" w:rsidRPr="0D096074">
        <w:rPr>
          <w:rFonts w:asciiTheme="minorHAnsi" w:hAnsiTheme="minorHAnsi" w:cstheme="minorBidi"/>
          <w:sz w:val="24"/>
          <w:szCs w:val="24"/>
        </w:rPr>
        <w:t xml:space="preserve"> options to help</w:t>
      </w:r>
      <w:r w:rsidR="00BE50CB" w:rsidRPr="0D096074">
        <w:rPr>
          <w:rFonts w:asciiTheme="minorHAnsi" w:hAnsiTheme="minorHAnsi" w:cstheme="minorBidi"/>
          <w:sz w:val="24"/>
          <w:szCs w:val="24"/>
        </w:rPr>
        <w:t xml:space="preserve"> resolve:</w:t>
      </w:r>
    </w:p>
    <w:p w14:paraId="31ACD62C" w14:textId="77777777" w:rsidR="00BE50CB" w:rsidRPr="00D535F0" w:rsidRDefault="00BE50CB" w:rsidP="00D535F0">
      <w:pPr>
        <w:numPr>
          <w:ilvl w:val="1"/>
          <w:numId w:val="0"/>
        </w:numPr>
        <w:spacing w:after="0"/>
        <w:contextualSpacing/>
        <w:outlineLvl w:val="1"/>
        <w:rPr>
          <w:rFonts w:asciiTheme="minorHAnsi" w:hAnsiTheme="minorHAnsi" w:cstheme="minorHAnsi"/>
          <w:sz w:val="24"/>
          <w:szCs w:val="24"/>
        </w:rPr>
      </w:pPr>
    </w:p>
    <w:p w14:paraId="6B7B8CF0" w14:textId="386B554B" w:rsidR="004632AE" w:rsidRPr="004632AE" w:rsidRDefault="004632AE" w:rsidP="007E0D11">
      <w:pPr>
        <w:numPr>
          <w:ilvl w:val="0"/>
          <w:numId w:val="42"/>
        </w:numPr>
        <w:shd w:val="clear" w:color="auto" w:fill="FFFFFF"/>
        <w:spacing w:after="0" w:line="240" w:lineRule="auto"/>
        <w:rPr>
          <w:rFonts w:asciiTheme="minorHAnsi" w:eastAsia="Times New Roman" w:hAnsiTheme="minorHAnsi" w:cstheme="minorHAnsi"/>
          <w:color w:val="1E1E1E"/>
          <w:sz w:val="24"/>
          <w:szCs w:val="24"/>
          <w:lang w:eastAsia="en-GB"/>
        </w:rPr>
      </w:pPr>
      <w:r w:rsidRPr="004632AE">
        <w:rPr>
          <w:rFonts w:asciiTheme="minorHAnsi" w:eastAsia="Times New Roman" w:hAnsiTheme="minorHAnsi" w:cstheme="minorHAnsi"/>
          <w:color w:val="1E1E1E"/>
          <w:sz w:val="24"/>
          <w:szCs w:val="24"/>
          <w:lang w:eastAsia="en-GB"/>
        </w:rPr>
        <w:t xml:space="preserve">Review practical measures that can be taken to help reduce noise issues </w:t>
      </w:r>
    </w:p>
    <w:p w14:paraId="7DDAC407" w14:textId="50E2F1D6" w:rsidR="004632AE" w:rsidRPr="004632AE" w:rsidRDefault="00821ADC" w:rsidP="007E0D11">
      <w:pPr>
        <w:numPr>
          <w:ilvl w:val="0"/>
          <w:numId w:val="42"/>
        </w:numPr>
        <w:shd w:val="clear" w:color="auto" w:fill="FFFFFF"/>
        <w:spacing w:after="0" w:line="240" w:lineRule="auto"/>
        <w:rPr>
          <w:rFonts w:asciiTheme="minorHAnsi" w:eastAsia="Times New Roman" w:hAnsiTheme="minorHAnsi" w:cstheme="minorHAnsi"/>
          <w:color w:val="1E1E1E"/>
          <w:sz w:val="24"/>
          <w:szCs w:val="24"/>
          <w:lang w:eastAsia="en-GB"/>
        </w:rPr>
      </w:pPr>
      <w:r>
        <w:rPr>
          <w:rFonts w:asciiTheme="minorHAnsi" w:eastAsia="Times New Roman" w:hAnsiTheme="minorHAnsi" w:cstheme="minorHAnsi"/>
          <w:color w:val="1E1E1E"/>
          <w:sz w:val="24"/>
          <w:szCs w:val="24"/>
          <w:lang w:eastAsia="en-GB"/>
        </w:rPr>
        <w:t xml:space="preserve">Adopt different </w:t>
      </w:r>
      <w:r w:rsidR="004632AE" w:rsidRPr="004632AE">
        <w:rPr>
          <w:rFonts w:asciiTheme="minorHAnsi" w:eastAsia="Times New Roman" w:hAnsiTheme="minorHAnsi" w:cstheme="minorHAnsi"/>
          <w:color w:val="1E1E1E"/>
          <w:sz w:val="24"/>
          <w:szCs w:val="24"/>
          <w:lang w:eastAsia="en-GB"/>
        </w:rPr>
        <w:t xml:space="preserve">terminology </w:t>
      </w:r>
      <w:r>
        <w:rPr>
          <w:rFonts w:asciiTheme="minorHAnsi" w:eastAsia="Times New Roman" w:hAnsiTheme="minorHAnsi" w:cstheme="minorHAnsi"/>
          <w:color w:val="1E1E1E"/>
          <w:sz w:val="24"/>
          <w:szCs w:val="24"/>
          <w:lang w:eastAsia="en-GB"/>
        </w:rPr>
        <w:t xml:space="preserve">to that </w:t>
      </w:r>
      <w:r w:rsidR="006F2653">
        <w:rPr>
          <w:rFonts w:asciiTheme="minorHAnsi" w:eastAsia="Times New Roman" w:hAnsiTheme="minorHAnsi" w:cstheme="minorHAnsi"/>
          <w:color w:val="1E1E1E"/>
          <w:sz w:val="24"/>
          <w:szCs w:val="24"/>
          <w:lang w:eastAsia="en-GB"/>
        </w:rPr>
        <w:t>used when dealing with ASB cases, such as</w:t>
      </w:r>
      <w:r w:rsidR="002D53AB">
        <w:rPr>
          <w:rFonts w:asciiTheme="minorHAnsi" w:eastAsia="Times New Roman" w:hAnsiTheme="minorHAnsi" w:cstheme="minorHAnsi"/>
          <w:color w:val="1E1E1E"/>
          <w:sz w:val="24"/>
          <w:szCs w:val="24"/>
          <w:lang w:eastAsia="en-GB"/>
        </w:rPr>
        <w:t xml:space="preserve"> </w:t>
      </w:r>
      <w:r w:rsidR="006114DE">
        <w:rPr>
          <w:rFonts w:asciiTheme="minorHAnsi" w:eastAsia="Times New Roman" w:hAnsiTheme="minorHAnsi" w:cstheme="minorHAnsi"/>
          <w:color w:val="1E1E1E"/>
          <w:sz w:val="24"/>
          <w:szCs w:val="24"/>
          <w:lang w:eastAsia="en-GB"/>
        </w:rPr>
        <w:t>using</w:t>
      </w:r>
      <w:r w:rsidR="006F2653">
        <w:rPr>
          <w:rFonts w:asciiTheme="minorHAnsi" w:eastAsia="Times New Roman" w:hAnsiTheme="minorHAnsi" w:cstheme="minorHAnsi"/>
          <w:color w:val="1E1E1E"/>
          <w:sz w:val="24"/>
          <w:szCs w:val="24"/>
          <w:lang w:eastAsia="en-GB"/>
        </w:rPr>
        <w:t xml:space="preserve"> </w:t>
      </w:r>
      <w:r w:rsidR="002D53AB">
        <w:rPr>
          <w:rFonts w:asciiTheme="minorHAnsi" w:eastAsia="Times New Roman" w:hAnsiTheme="minorHAnsi" w:cstheme="minorHAnsi"/>
          <w:color w:val="1E1E1E"/>
          <w:sz w:val="24"/>
          <w:szCs w:val="24"/>
          <w:lang w:eastAsia="en-GB"/>
        </w:rPr>
        <w:t xml:space="preserve">terms - </w:t>
      </w:r>
      <w:r w:rsidR="006F2653">
        <w:rPr>
          <w:rFonts w:asciiTheme="minorHAnsi" w:eastAsia="Times New Roman" w:hAnsiTheme="minorHAnsi" w:cstheme="minorHAnsi"/>
          <w:color w:val="1E1E1E"/>
          <w:sz w:val="24"/>
          <w:szCs w:val="24"/>
          <w:lang w:eastAsia="en-GB"/>
        </w:rPr>
        <w:t>Party A and Part</w:t>
      </w:r>
      <w:r w:rsidR="00956497">
        <w:rPr>
          <w:rFonts w:asciiTheme="minorHAnsi" w:eastAsia="Times New Roman" w:hAnsiTheme="minorHAnsi" w:cstheme="minorHAnsi"/>
          <w:color w:val="1E1E1E"/>
          <w:sz w:val="24"/>
          <w:szCs w:val="24"/>
          <w:lang w:eastAsia="en-GB"/>
        </w:rPr>
        <w:t>y</w:t>
      </w:r>
      <w:r w:rsidR="006F2653">
        <w:rPr>
          <w:rFonts w:asciiTheme="minorHAnsi" w:eastAsia="Times New Roman" w:hAnsiTheme="minorHAnsi" w:cstheme="minorHAnsi"/>
          <w:color w:val="1E1E1E"/>
          <w:sz w:val="24"/>
          <w:szCs w:val="24"/>
          <w:lang w:eastAsia="en-GB"/>
        </w:rPr>
        <w:t xml:space="preserve"> B, instead of Victim</w:t>
      </w:r>
      <w:r w:rsidR="00F317D1">
        <w:rPr>
          <w:rFonts w:asciiTheme="minorHAnsi" w:eastAsia="Times New Roman" w:hAnsiTheme="minorHAnsi" w:cstheme="minorHAnsi"/>
          <w:color w:val="1E1E1E"/>
          <w:sz w:val="24"/>
          <w:szCs w:val="24"/>
          <w:lang w:eastAsia="en-GB"/>
        </w:rPr>
        <w:t>/Complainant</w:t>
      </w:r>
      <w:r w:rsidR="006F2653">
        <w:rPr>
          <w:rFonts w:asciiTheme="minorHAnsi" w:eastAsia="Times New Roman" w:hAnsiTheme="minorHAnsi" w:cstheme="minorHAnsi"/>
          <w:color w:val="1E1E1E"/>
          <w:sz w:val="24"/>
          <w:szCs w:val="24"/>
          <w:lang w:eastAsia="en-GB"/>
        </w:rPr>
        <w:t xml:space="preserve"> and </w:t>
      </w:r>
      <w:r w:rsidR="00F317D1">
        <w:rPr>
          <w:rFonts w:asciiTheme="minorHAnsi" w:eastAsia="Times New Roman" w:hAnsiTheme="minorHAnsi" w:cstheme="minorHAnsi"/>
          <w:color w:val="1E1E1E"/>
          <w:sz w:val="24"/>
          <w:szCs w:val="24"/>
          <w:lang w:eastAsia="en-GB"/>
        </w:rPr>
        <w:t xml:space="preserve">alleged </w:t>
      </w:r>
      <w:r w:rsidR="006F2653">
        <w:rPr>
          <w:rFonts w:asciiTheme="minorHAnsi" w:eastAsia="Times New Roman" w:hAnsiTheme="minorHAnsi" w:cstheme="minorHAnsi"/>
          <w:color w:val="1E1E1E"/>
          <w:sz w:val="24"/>
          <w:szCs w:val="24"/>
          <w:lang w:eastAsia="en-GB"/>
        </w:rPr>
        <w:t>Perpetrator</w:t>
      </w:r>
    </w:p>
    <w:p w14:paraId="4C9F2FA9" w14:textId="1B47CC6C" w:rsidR="004632AE" w:rsidRPr="004632AE" w:rsidRDefault="002D53AB" w:rsidP="007E0D11">
      <w:pPr>
        <w:numPr>
          <w:ilvl w:val="0"/>
          <w:numId w:val="42"/>
        </w:numPr>
        <w:shd w:val="clear" w:color="auto" w:fill="FFFFFF"/>
        <w:spacing w:after="0" w:line="240" w:lineRule="auto"/>
        <w:rPr>
          <w:rFonts w:asciiTheme="minorHAnsi" w:eastAsia="Times New Roman" w:hAnsiTheme="minorHAnsi" w:cstheme="minorHAnsi"/>
          <w:color w:val="1E1E1E"/>
          <w:sz w:val="24"/>
          <w:szCs w:val="24"/>
          <w:lang w:eastAsia="en-GB"/>
        </w:rPr>
      </w:pPr>
      <w:r>
        <w:rPr>
          <w:rFonts w:asciiTheme="minorHAnsi" w:eastAsia="Times New Roman" w:hAnsiTheme="minorHAnsi" w:cstheme="minorHAnsi"/>
          <w:color w:val="1E1E1E"/>
          <w:sz w:val="24"/>
          <w:szCs w:val="24"/>
          <w:lang w:eastAsia="en-GB"/>
        </w:rPr>
        <w:t xml:space="preserve">Assess </w:t>
      </w:r>
      <w:r w:rsidR="006114DE">
        <w:rPr>
          <w:rFonts w:asciiTheme="minorHAnsi" w:eastAsia="Times New Roman" w:hAnsiTheme="minorHAnsi" w:cstheme="minorHAnsi"/>
          <w:color w:val="1E1E1E"/>
          <w:sz w:val="24"/>
          <w:szCs w:val="24"/>
          <w:lang w:eastAsia="en-GB"/>
        </w:rPr>
        <w:t xml:space="preserve">the impact and risk caused by </w:t>
      </w:r>
      <w:r w:rsidR="004632AE" w:rsidRPr="004632AE">
        <w:rPr>
          <w:rFonts w:asciiTheme="minorHAnsi" w:eastAsia="Times New Roman" w:hAnsiTheme="minorHAnsi" w:cstheme="minorHAnsi"/>
          <w:color w:val="1E1E1E"/>
          <w:sz w:val="24"/>
          <w:szCs w:val="24"/>
          <w:lang w:eastAsia="en-GB"/>
        </w:rPr>
        <w:t>noise, rather than focus on what type of noise</w:t>
      </w:r>
    </w:p>
    <w:p w14:paraId="11F44E9F" w14:textId="07F42D97" w:rsidR="004632AE" w:rsidRPr="004632AE" w:rsidRDefault="004632AE" w:rsidP="007E0D11">
      <w:pPr>
        <w:numPr>
          <w:ilvl w:val="0"/>
          <w:numId w:val="42"/>
        </w:numPr>
        <w:shd w:val="clear" w:color="auto" w:fill="FFFFFF"/>
        <w:spacing w:after="0" w:line="240" w:lineRule="auto"/>
        <w:rPr>
          <w:rFonts w:asciiTheme="minorHAnsi" w:eastAsia="Times New Roman" w:hAnsiTheme="minorHAnsi" w:cstheme="minorHAnsi"/>
          <w:color w:val="1E1E1E"/>
          <w:sz w:val="24"/>
          <w:szCs w:val="24"/>
          <w:lang w:eastAsia="en-GB"/>
        </w:rPr>
      </w:pPr>
      <w:r w:rsidRPr="004632AE">
        <w:rPr>
          <w:rFonts w:asciiTheme="minorHAnsi" w:eastAsia="Times New Roman" w:hAnsiTheme="minorHAnsi" w:cstheme="minorHAnsi"/>
          <w:color w:val="1E1E1E"/>
          <w:sz w:val="24"/>
          <w:szCs w:val="24"/>
          <w:lang w:eastAsia="en-GB"/>
        </w:rPr>
        <w:t>Distinguish between what is a noise complaint and what is a complaint about ASB and respond accordingly</w:t>
      </w:r>
    </w:p>
    <w:p w14:paraId="3CD183B4" w14:textId="25F9F8DA" w:rsidR="004632AE" w:rsidRPr="004632AE" w:rsidRDefault="004632AE" w:rsidP="007E0D11">
      <w:pPr>
        <w:numPr>
          <w:ilvl w:val="0"/>
          <w:numId w:val="42"/>
        </w:numPr>
        <w:shd w:val="clear" w:color="auto" w:fill="FFFFFF"/>
        <w:spacing w:after="0" w:line="240" w:lineRule="auto"/>
        <w:rPr>
          <w:rFonts w:asciiTheme="minorHAnsi" w:eastAsia="Times New Roman" w:hAnsiTheme="minorHAnsi" w:cstheme="minorHAnsi"/>
          <w:color w:val="1E1E1E"/>
          <w:sz w:val="24"/>
          <w:szCs w:val="24"/>
          <w:lang w:eastAsia="en-GB"/>
        </w:rPr>
      </w:pPr>
      <w:r w:rsidRPr="004632AE">
        <w:rPr>
          <w:rFonts w:asciiTheme="minorHAnsi" w:eastAsia="Times New Roman" w:hAnsiTheme="minorHAnsi" w:cstheme="minorHAnsi"/>
          <w:color w:val="1E1E1E"/>
          <w:sz w:val="24"/>
          <w:szCs w:val="24"/>
          <w:lang w:eastAsia="en-GB"/>
        </w:rPr>
        <w:t xml:space="preserve">Consider relevant reasonable adjustments </w:t>
      </w:r>
    </w:p>
    <w:p w14:paraId="6B247BAD" w14:textId="120B3986" w:rsidR="00C02D6B" w:rsidRDefault="00B304BE" w:rsidP="000244B6">
      <w:pPr>
        <w:numPr>
          <w:ilvl w:val="0"/>
          <w:numId w:val="42"/>
        </w:numPr>
        <w:shd w:val="clear" w:color="auto" w:fill="FFFFFF"/>
        <w:spacing w:after="0" w:line="240" w:lineRule="auto"/>
        <w:rPr>
          <w:rFonts w:asciiTheme="minorHAnsi" w:eastAsia="Times New Roman" w:hAnsiTheme="minorHAnsi" w:cstheme="minorHAnsi"/>
          <w:color w:val="1E1E1E"/>
          <w:sz w:val="24"/>
          <w:szCs w:val="24"/>
          <w:lang w:eastAsia="en-GB"/>
        </w:rPr>
      </w:pPr>
      <w:r w:rsidRPr="00C02D6B">
        <w:rPr>
          <w:rFonts w:asciiTheme="minorHAnsi" w:eastAsia="Times New Roman" w:hAnsiTheme="minorHAnsi" w:cstheme="minorHAnsi"/>
          <w:color w:val="1E1E1E"/>
          <w:sz w:val="24"/>
          <w:szCs w:val="24"/>
          <w:lang w:eastAsia="en-GB"/>
        </w:rPr>
        <w:t xml:space="preserve">Work with </w:t>
      </w:r>
      <w:r w:rsidR="00064EFF" w:rsidRPr="00C02D6B">
        <w:rPr>
          <w:rFonts w:asciiTheme="minorHAnsi" w:eastAsia="Times New Roman" w:hAnsiTheme="minorHAnsi" w:cstheme="minorHAnsi"/>
          <w:color w:val="1E1E1E"/>
          <w:sz w:val="24"/>
          <w:szCs w:val="24"/>
          <w:lang w:eastAsia="en-GB"/>
        </w:rPr>
        <w:t xml:space="preserve">and refer to </w:t>
      </w:r>
      <w:r w:rsidRPr="00C02D6B">
        <w:rPr>
          <w:rFonts w:asciiTheme="minorHAnsi" w:eastAsia="Times New Roman" w:hAnsiTheme="minorHAnsi" w:cstheme="minorHAnsi"/>
          <w:color w:val="1E1E1E"/>
          <w:sz w:val="24"/>
          <w:szCs w:val="24"/>
          <w:lang w:eastAsia="en-GB"/>
        </w:rPr>
        <w:t xml:space="preserve">partner agencies, such as Environmental Health, and Social Services </w:t>
      </w:r>
      <w:r w:rsidR="00C02D6B" w:rsidRPr="00C02D6B">
        <w:rPr>
          <w:rFonts w:asciiTheme="minorHAnsi" w:eastAsia="Times New Roman" w:hAnsiTheme="minorHAnsi" w:cstheme="minorHAnsi"/>
          <w:color w:val="1E1E1E"/>
          <w:sz w:val="24"/>
          <w:szCs w:val="24"/>
          <w:lang w:eastAsia="en-GB"/>
        </w:rPr>
        <w:t>for</w:t>
      </w:r>
      <w:r w:rsidR="00064EFF" w:rsidRPr="00C02D6B">
        <w:rPr>
          <w:rFonts w:asciiTheme="minorHAnsi" w:eastAsia="Times New Roman" w:hAnsiTheme="minorHAnsi" w:cstheme="minorHAnsi"/>
          <w:color w:val="1E1E1E"/>
          <w:sz w:val="24"/>
          <w:szCs w:val="24"/>
          <w:lang w:eastAsia="en-GB"/>
        </w:rPr>
        <w:t xml:space="preserve"> further </w:t>
      </w:r>
      <w:r w:rsidR="00C02D6B" w:rsidRPr="00C02D6B">
        <w:rPr>
          <w:rFonts w:asciiTheme="minorHAnsi" w:eastAsia="Times New Roman" w:hAnsiTheme="minorHAnsi" w:cstheme="minorHAnsi"/>
          <w:color w:val="1E1E1E"/>
          <w:sz w:val="24"/>
          <w:szCs w:val="24"/>
          <w:lang w:eastAsia="en-GB"/>
        </w:rPr>
        <w:t xml:space="preserve">expertise and </w:t>
      </w:r>
      <w:r w:rsidR="00C02D6B">
        <w:rPr>
          <w:rFonts w:asciiTheme="minorHAnsi" w:eastAsia="Times New Roman" w:hAnsiTheme="minorHAnsi" w:cstheme="minorHAnsi"/>
          <w:color w:val="1E1E1E"/>
          <w:sz w:val="24"/>
          <w:szCs w:val="24"/>
          <w:lang w:eastAsia="en-GB"/>
        </w:rPr>
        <w:t>assistance</w:t>
      </w:r>
    </w:p>
    <w:p w14:paraId="5F9A2BC2" w14:textId="5BAF322B" w:rsidR="004632AE" w:rsidRPr="00C02D6B" w:rsidRDefault="004632AE" w:rsidP="000244B6">
      <w:pPr>
        <w:numPr>
          <w:ilvl w:val="0"/>
          <w:numId w:val="42"/>
        </w:numPr>
        <w:shd w:val="clear" w:color="auto" w:fill="FFFFFF"/>
        <w:spacing w:after="0" w:line="240" w:lineRule="auto"/>
        <w:rPr>
          <w:rFonts w:asciiTheme="minorHAnsi" w:eastAsia="Times New Roman" w:hAnsiTheme="minorHAnsi" w:cstheme="minorHAnsi"/>
          <w:color w:val="1E1E1E"/>
          <w:sz w:val="24"/>
          <w:szCs w:val="24"/>
          <w:lang w:eastAsia="en-GB"/>
        </w:rPr>
      </w:pPr>
      <w:r w:rsidRPr="00C02D6B">
        <w:rPr>
          <w:rFonts w:asciiTheme="minorHAnsi" w:eastAsia="Times New Roman" w:hAnsiTheme="minorHAnsi" w:cstheme="minorHAnsi"/>
          <w:color w:val="1E1E1E"/>
          <w:sz w:val="24"/>
          <w:szCs w:val="24"/>
          <w:lang w:eastAsia="en-GB"/>
        </w:rPr>
        <w:t xml:space="preserve">Use data and insights to </w:t>
      </w:r>
      <w:r w:rsidR="00AC207A" w:rsidRPr="00C02D6B">
        <w:rPr>
          <w:rFonts w:asciiTheme="minorHAnsi" w:eastAsia="Times New Roman" w:hAnsiTheme="minorHAnsi" w:cstheme="minorHAnsi"/>
          <w:color w:val="1E1E1E"/>
          <w:sz w:val="24"/>
          <w:szCs w:val="24"/>
          <w:lang w:eastAsia="en-GB"/>
        </w:rPr>
        <w:t xml:space="preserve">identify potential service improvements </w:t>
      </w:r>
    </w:p>
    <w:p w14:paraId="00596C24" w14:textId="77777777" w:rsidR="001A56A8" w:rsidRPr="00355089" w:rsidRDefault="001A56A8" w:rsidP="00355089">
      <w:pPr>
        <w:numPr>
          <w:ilvl w:val="1"/>
          <w:numId w:val="0"/>
        </w:numPr>
        <w:spacing w:after="0"/>
        <w:ind w:left="576" w:hanging="576"/>
        <w:contextualSpacing/>
        <w:outlineLvl w:val="1"/>
        <w:rPr>
          <w:rFonts w:asciiTheme="minorHAnsi" w:hAnsiTheme="minorHAnsi" w:cstheme="minorHAnsi"/>
          <w:sz w:val="24"/>
          <w:szCs w:val="24"/>
        </w:rPr>
      </w:pPr>
    </w:p>
    <w:p w14:paraId="0C66F405" w14:textId="77777777" w:rsidR="009B318C" w:rsidRDefault="009B318C" w:rsidP="00FC6109">
      <w:pPr>
        <w:spacing w:after="0"/>
        <w:rPr>
          <w:rFonts w:asciiTheme="minorHAnsi" w:hAnsiTheme="minorHAnsi" w:cstheme="minorHAnsi"/>
          <w:sz w:val="24"/>
          <w:szCs w:val="24"/>
        </w:rPr>
      </w:pPr>
    </w:p>
    <w:p w14:paraId="75FF1281" w14:textId="5ED1A28A" w:rsidR="004C7CDC" w:rsidRPr="00F52D37" w:rsidRDefault="004C7CDC" w:rsidP="000319E3">
      <w:pPr>
        <w:rPr>
          <w:rFonts w:asciiTheme="minorHAnsi" w:hAnsiTheme="minorHAnsi" w:cstheme="minorHAnsi"/>
          <w:b/>
          <w:bCs/>
          <w:color w:val="0070C0"/>
          <w:sz w:val="28"/>
          <w:szCs w:val="28"/>
        </w:rPr>
      </w:pPr>
      <w:r w:rsidRPr="00F52D37">
        <w:rPr>
          <w:rFonts w:asciiTheme="minorHAnsi" w:hAnsiTheme="minorHAnsi" w:cstheme="minorHAnsi"/>
          <w:b/>
          <w:bCs/>
          <w:color w:val="0070C0"/>
          <w:sz w:val="28"/>
          <w:szCs w:val="28"/>
        </w:rPr>
        <w:t>Managing ASB</w:t>
      </w:r>
    </w:p>
    <w:p w14:paraId="408D9ECD" w14:textId="1E51C177" w:rsidR="007260EB" w:rsidRPr="00F52D37" w:rsidRDefault="000D3E05" w:rsidP="00677CEC">
      <w:pPr>
        <w:rPr>
          <w:rFonts w:asciiTheme="majorHAnsi" w:hAnsiTheme="majorHAnsi" w:cstheme="majorHAnsi"/>
          <w:b/>
          <w:bCs/>
          <w:color w:val="002060"/>
          <w:sz w:val="28"/>
          <w:szCs w:val="28"/>
        </w:rPr>
      </w:pPr>
      <w:bookmarkStart w:id="30" w:name="_Toc104998987"/>
      <w:bookmarkStart w:id="31" w:name="_Toc106202776"/>
      <w:bookmarkStart w:id="32" w:name="_Toc104998931"/>
      <w:r w:rsidRPr="00F52D37">
        <w:rPr>
          <w:rFonts w:asciiTheme="minorHAnsi" w:hAnsiTheme="minorHAnsi" w:cstheme="minorHAnsi"/>
          <w:b/>
          <w:bCs/>
          <w:color w:val="002060"/>
          <w:sz w:val="28"/>
          <w:szCs w:val="28"/>
        </w:rPr>
        <w:t>P</w:t>
      </w:r>
      <w:r w:rsidR="00677CEC" w:rsidRPr="00F52D37">
        <w:rPr>
          <w:rFonts w:asciiTheme="minorHAnsi" w:hAnsiTheme="minorHAnsi" w:cstheme="minorHAnsi"/>
          <w:b/>
          <w:bCs/>
          <w:color w:val="002060"/>
          <w:sz w:val="28"/>
          <w:szCs w:val="28"/>
        </w:rPr>
        <w:t>revention</w:t>
      </w:r>
    </w:p>
    <w:p w14:paraId="4C448543" w14:textId="5C7A967C" w:rsidR="00F52D37" w:rsidRPr="00F52D37" w:rsidRDefault="00F52D37" w:rsidP="0D096074">
      <w:pPr>
        <w:ind w:left="576" w:hanging="576"/>
        <w:contextualSpacing/>
        <w:outlineLvl w:val="1"/>
        <w:rPr>
          <w:rFonts w:asciiTheme="minorHAnsi" w:hAnsiTheme="minorHAnsi" w:cstheme="minorBidi"/>
          <w:sz w:val="24"/>
          <w:szCs w:val="24"/>
        </w:rPr>
      </w:pPr>
      <w:bookmarkStart w:id="33" w:name="_Toc104998988"/>
      <w:bookmarkEnd w:id="30"/>
      <w:bookmarkEnd w:id="31"/>
      <w:r w:rsidRPr="0D096074">
        <w:rPr>
          <w:rFonts w:asciiTheme="minorHAnsi" w:hAnsiTheme="minorHAnsi" w:cstheme="minorBidi"/>
          <w:sz w:val="24"/>
          <w:szCs w:val="24"/>
        </w:rPr>
        <w:t>Our preference is to prevent ASB from occurring in the first place. We endeavour to</w:t>
      </w:r>
      <w:r w:rsidR="5C47E3B0" w:rsidRPr="0D096074">
        <w:rPr>
          <w:rFonts w:asciiTheme="minorHAnsi" w:hAnsiTheme="minorHAnsi" w:cstheme="minorBidi"/>
          <w:sz w:val="24"/>
          <w:szCs w:val="24"/>
        </w:rPr>
        <w:t xml:space="preserve"> </w:t>
      </w:r>
      <w:r w:rsidRPr="0D096074">
        <w:rPr>
          <w:rFonts w:asciiTheme="minorHAnsi" w:hAnsiTheme="minorHAnsi" w:cstheme="minorBidi"/>
          <w:sz w:val="24"/>
          <w:szCs w:val="24"/>
        </w:rPr>
        <w:t xml:space="preserve">achieve </w:t>
      </w:r>
    </w:p>
    <w:p w14:paraId="7BB9498E" w14:textId="77777777" w:rsidR="00F52D37" w:rsidRPr="00F52D37" w:rsidRDefault="00F52D37" w:rsidP="00F52D37">
      <w:pPr>
        <w:numPr>
          <w:ilvl w:val="1"/>
          <w:numId w:val="0"/>
        </w:numPr>
        <w:ind w:left="576" w:hanging="576"/>
        <w:contextualSpacing/>
        <w:outlineLvl w:val="1"/>
        <w:rPr>
          <w:rFonts w:asciiTheme="minorHAnsi" w:hAnsiTheme="minorHAnsi" w:cstheme="minorHAnsi"/>
          <w:sz w:val="24"/>
          <w:szCs w:val="24"/>
        </w:rPr>
      </w:pPr>
      <w:r w:rsidRPr="00F52D37">
        <w:rPr>
          <w:rFonts w:asciiTheme="minorHAnsi" w:hAnsiTheme="minorHAnsi" w:cstheme="minorHAnsi"/>
          <w:sz w:val="24"/>
        </w:rPr>
        <w:t>this through the following means:</w:t>
      </w:r>
    </w:p>
    <w:p w14:paraId="0E47D436" w14:textId="77777777" w:rsidR="00F52D37" w:rsidRPr="00F52D37" w:rsidRDefault="00F52D37" w:rsidP="00F52D37">
      <w:pPr>
        <w:numPr>
          <w:ilvl w:val="0"/>
          <w:numId w:val="16"/>
        </w:numPr>
        <w:spacing w:after="0" w:line="259" w:lineRule="auto"/>
        <w:rPr>
          <w:rFonts w:asciiTheme="minorHAnsi" w:hAnsiTheme="minorHAnsi" w:cstheme="minorHAnsi"/>
          <w:sz w:val="24"/>
          <w:szCs w:val="24"/>
        </w:rPr>
      </w:pPr>
      <w:r w:rsidRPr="00F52D37">
        <w:rPr>
          <w:rFonts w:asciiTheme="minorHAnsi" w:hAnsiTheme="minorHAnsi" w:cstheme="minorHAnsi"/>
          <w:sz w:val="24"/>
          <w:szCs w:val="24"/>
        </w:rPr>
        <w:t>Having a robust sign-up process which clearly outlines customer responsibilities</w:t>
      </w:r>
    </w:p>
    <w:p w14:paraId="74A4C666" w14:textId="68FDFB7B" w:rsidR="00F52D37" w:rsidRPr="00F52D37" w:rsidRDefault="00F52D37" w:rsidP="00F52D37">
      <w:pPr>
        <w:numPr>
          <w:ilvl w:val="0"/>
          <w:numId w:val="16"/>
        </w:numPr>
        <w:spacing w:after="0" w:line="259" w:lineRule="auto"/>
        <w:rPr>
          <w:rFonts w:asciiTheme="minorHAnsi" w:hAnsiTheme="minorHAnsi" w:cstheme="minorHAnsi"/>
          <w:sz w:val="24"/>
          <w:szCs w:val="24"/>
        </w:rPr>
      </w:pPr>
      <w:r w:rsidRPr="00F52D37">
        <w:rPr>
          <w:rFonts w:asciiTheme="minorHAnsi" w:hAnsiTheme="minorHAnsi" w:cstheme="minorHAnsi"/>
          <w:sz w:val="24"/>
          <w:szCs w:val="24"/>
        </w:rPr>
        <w:t>For all residents to commit to the `Good Neighbour Agreement` at the commencement of the tenancy and annual Court Service Agreement review</w:t>
      </w:r>
      <w:r w:rsidR="00F443A6">
        <w:rPr>
          <w:rFonts w:asciiTheme="minorHAnsi" w:hAnsiTheme="minorHAnsi" w:cstheme="minorHAnsi"/>
          <w:sz w:val="24"/>
          <w:szCs w:val="24"/>
        </w:rPr>
        <w:t>s</w:t>
      </w:r>
    </w:p>
    <w:p w14:paraId="705C2C64" w14:textId="77777777" w:rsidR="00F52D37" w:rsidRPr="00F52D37" w:rsidRDefault="00F52D37" w:rsidP="00F52D37">
      <w:pPr>
        <w:numPr>
          <w:ilvl w:val="0"/>
          <w:numId w:val="16"/>
        </w:numPr>
        <w:spacing w:after="0" w:line="259" w:lineRule="auto"/>
        <w:rPr>
          <w:rFonts w:asciiTheme="minorHAnsi" w:hAnsiTheme="minorHAnsi" w:cstheme="minorHAnsi"/>
          <w:sz w:val="24"/>
          <w:szCs w:val="24"/>
        </w:rPr>
      </w:pPr>
      <w:r w:rsidRPr="00F52D37">
        <w:rPr>
          <w:rFonts w:asciiTheme="minorHAnsi" w:hAnsiTheme="minorHAnsi" w:cstheme="minorHAnsi"/>
          <w:sz w:val="24"/>
          <w:szCs w:val="24"/>
        </w:rPr>
        <w:t>Ensuring resident receive the support required to sustain their tenancy</w:t>
      </w:r>
    </w:p>
    <w:p w14:paraId="1B1FE38E" w14:textId="77777777" w:rsidR="00F52D37" w:rsidRPr="00F52D37" w:rsidRDefault="00F52D37" w:rsidP="00F52D37">
      <w:pPr>
        <w:numPr>
          <w:ilvl w:val="0"/>
          <w:numId w:val="16"/>
        </w:numPr>
        <w:spacing w:after="0" w:line="259" w:lineRule="auto"/>
        <w:rPr>
          <w:rFonts w:asciiTheme="minorHAnsi" w:hAnsiTheme="minorHAnsi" w:cstheme="minorHAnsi"/>
          <w:sz w:val="24"/>
          <w:szCs w:val="24"/>
        </w:rPr>
      </w:pPr>
      <w:r w:rsidRPr="00F52D37">
        <w:rPr>
          <w:rFonts w:asciiTheme="minorHAnsi" w:hAnsiTheme="minorHAnsi" w:cstheme="minorHAnsi"/>
          <w:sz w:val="24"/>
          <w:szCs w:val="24"/>
        </w:rPr>
        <w:t>Providing information to our residents through community meetings, communications through our schemes, newsletters, social media posts etc.</w:t>
      </w:r>
    </w:p>
    <w:p w14:paraId="31696F5E" w14:textId="362F2508" w:rsidR="00F52D37" w:rsidRPr="00F52D37" w:rsidRDefault="00F52D37" w:rsidP="0D096074">
      <w:pPr>
        <w:numPr>
          <w:ilvl w:val="0"/>
          <w:numId w:val="16"/>
        </w:numPr>
        <w:spacing w:after="0" w:line="259" w:lineRule="auto"/>
        <w:rPr>
          <w:rFonts w:asciiTheme="minorHAnsi" w:hAnsiTheme="minorHAnsi" w:cstheme="minorBidi"/>
          <w:sz w:val="24"/>
          <w:szCs w:val="24"/>
        </w:rPr>
      </w:pPr>
      <w:r w:rsidRPr="0D096074">
        <w:rPr>
          <w:rFonts w:asciiTheme="minorHAnsi" w:hAnsiTheme="minorHAnsi" w:cstheme="minorBidi"/>
          <w:sz w:val="24"/>
          <w:szCs w:val="24"/>
        </w:rPr>
        <w:t xml:space="preserve">Promote equality, </w:t>
      </w:r>
      <w:r w:rsidR="6D646544" w:rsidRPr="0D096074">
        <w:rPr>
          <w:rFonts w:asciiTheme="minorHAnsi" w:hAnsiTheme="minorHAnsi" w:cstheme="minorBidi"/>
          <w:sz w:val="24"/>
          <w:szCs w:val="24"/>
        </w:rPr>
        <w:t>fairness,</w:t>
      </w:r>
      <w:r w:rsidRPr="0D096074">
        <w:rPr>
          <w:rFonts w:asciiTheme="minorHAnsi" w:hAnsiTheme="minorHAnsi" w:cstheme="minorBidi"/>
          <w:sz w:val="24"/>
          <w:szCs w:val="24"/>
        </w:rPr>
        <w:t xml:space="preserve"> and tolerance</w:t>
      </w:r>
    </w:p>
    <w:bookmarkEnd w:id="33"/>
    <w:p w14:paraId="17179066" w14:textId="77777777" w:rsidR="0019170B" w:rsidRPr="00066F9C" w:rsidRDefault="0019170B" w:rsidP="0019170B">
      <w:pPr>
        <w:rPr>
          <w:rFonts w:ascii="Arial" w:hAnsi="Arial" w:cs="Arial"/>
          <w:b/>
          <w:sz w:val="28"/>
          <w:szCs w:val="28"/>
        </w:rPr>
      </w:pPr>
      <w:r w:rsidRPr="00BF4ACD">
        <w:rPr>
          <w:rFonts w:asciiTheme="minorHAnsi" w:hAnsiTheme="minorHAnsi" w:cstheme="minorHAnsi"/>
          <w:b/>
          <w:bCs/>
          <w:color w:val="002060"/>
          <w:sz w:val="28"/>
          <w:szCs w:val="28"/>
        </w:rPr>
        <w:lastRenderedPageBreak/>
        <w:t>Reporting</w:t>
      </w:r>
    </w:p>
    <w:p w14:paraId="28DFFC59" w14:textId="77777777" w:rsidR="00515005" w:rsidRDefault="0019170B" w:rsidP="0019170B">
      <w:pPr>
        <w:numPr>
          <w:ilvl w:val="1"/>
          <w:numId w:val="0"/>
        </w:numPr>
        <w:ind w:left="576" w:hanging="576"/>
        <w:contextualSpacing/>
        <w:outlineLvl w:val="1"/>
        <w:rPr>
          <w:rFonts w:asciiTheme="minorHAnsi" w:hAnsiTheme="minorHAnsi" w:cstheme="minorHAnsi"/>
          <w:sz w:val="24"/>
          <w:szCs w:val="24"/>
        </w:rPr>
      </w:pPr>
      <w:r w:rsidRPr="003A2E4B">
        <w:rPr>
          <w:rFonts w:asciiTheme="minorHAnsi" w:hAnsiTheme="minorHAnsi" w:cstheme="minorHAnsi"/>
          <w:sz w:val="24"/>
          <w:szCs w:val="24"/>
        </w:rPr>
        <w:t xml:space="preserve">We seek to make reporting ASB as easy as possible, usually to the </w:t>
      </w:r>
      <w:r>
        <w:rPr>
          <w:rFonts w:asciiTheme="minorHAnsi" w:hAnsiTheme="minorHAnsi" w:cstheme="minorHAnsi"/>
          <w:sz w:val="24"/>
          <w:szCs w:val="24"/>
        </w:rPr>
        <w:t xml:space="preserve">scheme </w:t>
      </w:r>
      <w:r w:rsidR="00515005">
        <w:rPr>
          <w:rFonts w:asciiTheme="minorHAnsi" w:hAnsiTheme="minorHAnsi" w:cstheme="minorHAnsi"/>
          <w:sz w:val="24"/>
          <w:szCs w:val="24"/>
        </w:rPr>
        <w:t xml:space="preserve">employees </w:t>
      </w:r>
      <w:r w:rsidRPr="003A2E4B">
        <w:rPr>
          <w:rFonts w:asciiTheme="minorHAnsi" w:hAnsiTheme="minorHAnsi" w:cstheme="minorHAnsi"/>
          <w:sz w:val="24"/>
          <w:szCs w:val="24"/>
        </w:rPr>
        <w:t xml:space="preserve">or </w:t>
      </w:r>
    </w:p>
    <w:p w14:paraId="74B2E02F" w14:textId="77777777" w:rsidR="00097849" w:rsidRDefault="0019170B" w:rsidP="0019170B">
      <w:pPr>
        <w:numPr>
          <w:ilvl w:val="1"/>
          <w:numId w:val="0"/>
        </w:numPr>
        <w:ind w:left="576" w:hanging="576"/>
        <w:contextualSpacing/>
        <w:outlineLvl w:val="1"/>
        <w:rPr>
          <w:rFonts w:asciiTheme="minorHAnsi" w:hAnsiTheme="minorHAnsi" w:cstheme="minorHAnsi"/>
          <w:sz w:val="24"/>
          <w:szCs w:val="24"/>
        </w:rPr>
      </w:pPr>
      <w:r w:rsidRPr="003A2E4B">
        <w:rPr>
          <w:rFonts w:asciiTheme="minorHAnsi" w:hAnsiTheme="minorHAnsi" w:cstheme="minorHAnsi"/>
          <w:sz w:val="24"/>
          <w:szCs w:val="24"/>
        </w:rPr>
        <w:t xml:space="preserve">their line manager in the first instance. We will accept reports </w:t>
      </w:r>
      <w:r w:rsidR="00577764">
        <w:rPr>
          <w:rFonts w:asciiTheme="minorHAnsi" w:hAnsiTheme="minorHAnsi" w:cstheme="minorHAnsi"/>
          <w:sz w:val="24"/>
          <w:szCs w:val="24"/>
        </w:rPr>
        <w:t xml:space="preserve">and any evidence </w:t>
      </w:r>
      <w:r w:rsidRPr="003A2E4B">
        <w:rPr>
          <w:rFonts w:asciiTheme="minorHAnsi" w:hAnsiTheme="minorHAnsi" w:cstheme="minorHAnsi"/>
          <w:sz w:val="24"/>
          <w:szCs w:val="24"/>
        </w:rPr>
        <w:t xml:space="preserve">of ASB via </w:t>
      </w:r>
    </w:p>
    <w:p w14:paraId="6D287EE0" w14:textId="2702F82A" w:rsidR="0019170B" w:rsidRPr="003A2E4B" w:rsidRDefault="0019170B" w:rsidP="0019170B">
      <w:pPr>
        <w:numPr>
          <w:ilvl w:val="1"/>
          <w:numId w:val="0"/>
        </w:numPr>
        <w:ind w:left="576" w:hanging="576"/>
        <w:contextualSpacing/>
        <w:outlineLvl w:val="1"/>
        <w:rPr>
          <w:rFonts w:asciiTheme="minorHAnsi" w:hAnsiTheme="minorHAnsi" w:cstheme="minorHAnsi"/>
          <w:sz w:val="24"/>
          <w:szCs w:val="24"/>
        </w:rPr>
      </w:pPr>
      <w:r>
        <w:rPr>
          <w:rFonts w:asciiTheme="minorHAnsi" w:hAnsiTheme="minorHAnsi" w:cstheme="minorHAnsi"/>
          <w:sz w:val="24"/>
          <w:szCs w:val="24"/>
        </w:rPr>
        <w:t>various</w:t>
      </w:r>
      <w:r w:rsidRPr="003A2E4B">
        <w:rPr>
          <w:rFonts w:asciiTheme="minorHAnsi" w:hAnsiTheme="minorHAnsi" w:cstheme="minorHAnsi"/>
          <w:sz w:val="24"/>
          <w:szCs w:val="24"/>
        </w:rPr>
        <w:t xml:space="preserve"> means, including but not limited to:</w:t>
      </w:r>
    </w:p>
    <w:p w14:paraId="45985481" w14:textId="77777777" w:rsidR="0019170B" w:rsidRPr="003A2E4B" w:rsidRDefault="0019170B" w:rsidP="0019170B">
      <w:pPr>
        <w:numPr>
          <w:ilvl w:val="0"/>
          <w:numId w:val="14"/>
        </w:numPr>
        <w:spacing w:after="0"/>
        <w:rPr>
          <w:rFonts w:asciiTheme="minorHAnsi" w:hAnsiTheme="minorHAnsi" w:cstheme="minorHAnsi"/>
          <w:sz w:val="24"/>
          <w:szCs w:val="24"/>
        </w:rPr>
      </w:pPr>
      <w:r w:rsidRPr="003A2E4B">
        <w:rPr>
          <w:rFonts w:asciiTheme="minorHAnsi" w:hAnsiTheme="minorHAnsi" w:cstheme="minorHAnsi"/>
          <w:sz w:val="24"/>
          <w:szCs w:val="24"/>
        </w:rPr>
        <w:t>Face to face</w:t>
      </w:r>
    </w:p>
    <w:p w14:paraId="7FEEBFE3" w14:textId="0F04213A" w:rsidR="0019170B" w:rsidRPr="003A2E4B" w:rsidRDefault="0019170B" w:rsidP="0019170B">
      <w:pPr>
        <w:numPr>
          <w:ilvl w:val="0"/>
          <w:numId w:val="14"/>
        </w:numPr>
        <w:spacing w:after="0"/>
        <w:rPr>
          <w:rFonts w:asciiTheme="minorHAnsi" w:hAnsiTheme="minorHAnsi" w:cstheme="minorHAnsi"/>
          <w:sz w:val="24"/>
          <w:szCs w:val="24"/>
        </w:rPr>
      </w:pPr>
      <w:r w:rsidRPr="003A2E4B">
        <w:rPr>
          <w:rFonts w:asciiTheme="minorHAnsi" w:hAnsiTheme="minorHAnsi" w:cstheme="minorHAnsi"/>
          <w:sz w:val="24"/>
          <w:szCs w:val="24"/>
        </w:rPr>
        <w:t xml:space="preserve">Via telephone, email, </w:t>
      </w:r>
      <w:r w:rsidR="00B9373D">
        <w:rPr>
          <w:rFonts w:asciiTheme="minorHAnsi" w:hAnsiTheme="minorHAnsi" w:cstheme="minorHAnsi"/>
          <w:sz w:val="24"/>
          <w:szCs w:val="24"/>
        </w:rPr>
        <w:t xml:space="preserve">note </w:t>
      </w:r>
      <w:r w:rsidRPr="003A2E4B">
        <w:rPr>
          <w:rFonts w:asciiTheme="minorHAnsi" w:hAnsiTheme="minorHAnsi" w:cstheme="minorHAnsi"/>
          <w:sz w:val="24"/>
          <w:szCs w:val="24"/>
        </w:rPr>
        <w:t>or letter</w:t>
      </w:r>
    </w:p>
    <w:p w14:paraId="05445E4E" w14:textId="77777777" w:rsidR="0019170B" w:rsidRDefault="0019170B" w:rsidP="0019170B">
      <w:pPr>
        <w:numPr>
          <w:ilvl w:val="0"/>
          <w:numId w:val="14"/>
        </w:numPr>
        <w:spacing w:after="0"/>
        <w:rPr>
          <w:rFonts w:asciiTheme="minorHAnsi" w:hAnsiTheme="minorHAnsi" w:cstheme="minorHAnsi"/>
          <w:sz w:val="24"/>
          <w:szCs w:val="24"/>
        </w:rPr>
      </w:pPr>
      <w:r w:rsidRPr="003A2E4B">
        <w:rPr>
          <w:rFonts w:asciiTheme="minorHAnsi" w:hAnsiTheme="minorHAnsi" w:cstheme="minorHAnsi"/>
          <w:sz w:val="24"/>
          <w:szCs w:val="24"/>
        </w:rPr>
        <w:t xml:space="preserve">Through social media </w:t>
      </w:r>
    </w:p>
    <w:p w14:paraId="1E6C2DBF" w14:textId="0A4F455C" w:rsidR="00097849" w:rsidRPr="003A2E4B" w:rsidRDefault="00097849" w:rsidP="0019170B">
      <w:pPr>
        <w:numPr>
          <w:ilvl w:val="0"/>
          <w:numId w:val="14"/>
        </w:numPr>
        <w:spacing w:after="0"/>
        <w:rPr>
          <w:rFonts w:asciiTheme="minorHAnsi" w:hAnsiTheme="minorHAnsi" w:cstheme="minorHAnsi"/>
          <w:sz w:val="24"/>
          <w:szCs w:val="24"/>
        </w:rPr>
      </w:pPr>
      <w:r>
        <w:rPr>
          <w:rFonts w:asciiTheme="minorHAnsi" w:hAnsiTheme="minorHAnsi" w:cstheme="minorHAnsi"/>
          <w:sz w:val="24"/>
          <w:szCs w:val="24"/>
        </w:rPr>
        <w:t xml:space="preserve">Via our </w:t>
      </w:r>
      <w:r w:rsidR="00B9373D">
        <w:rPr>
          <w:rFonts w:asciiTheme="minorHAnsi" w:hAnsiTheme="minorHAnsi" w:cstheme="minorHAnsi"/>
          <w:sz w:val="24"/>
          <w:szCs w:val="24"/>
        </w:rPr>
        <w:t>Pull Cord/Pendant systems</w:t>
      </w:r>
    </w:p>
    <w:p w14:paraId="2AE28D1C" w14:textId="564DCF41" w:rsidR="0019170B" w:rsidRPr="003A2E4B" w:rsidRDefault="0019170B" w:rsidP="0019170B">
      <w:pPr>
        <w:numPr>
          <w:ilvl w:val="0"/>
          <w:numId w:val="14"/>
        </w:numPr>
        <w:spacing w:after="0"/>
        <w:rPr>
          <w:rFonts w:asciiTheme="minorHAnsi" w:hAnsiTheme="minorHAnsi" w:cstheme="minorHAnsi"/>
          <w:sz w:val="24"/>
          <w:szCs w:val="24"/>
        </w:rPr>
      </w:pPr>
      <w:r w:rsidRPr="003A2E4B">
        <w:rPr>
          <w:rFonts w:asciiTheme="minorHAnsi" w:hAnsiTheme="minorHAnsi" w:cstheme="minorHAnsi"/>
          <w:sz w:val="24"/>
          <w:szCs w:val="24"/>
        </w:rPr>
        <w:t xml:space="preserve">From third parties, such as </w:t>
      </w:r>
      <w:r w:rsidR="00C472CA">
        <w:rPr>
          <w:rFonts w:asciiTheme="minorHAnsi" w:hAnsiTheme="minorHAnsi" w:cstheme="minorHAnsi"/>
          <w:sz w:val="24"/>
          <w:szCs w:val="24"/>
        </w:rPr>
        <w:t xml:space="preserve">family, </w:t>
      </w:r>
      <w:r>
        <w:rPr>
          <w:rFonts w:asciiTheme="minorHAnsi" w:hAnsiTheme="minorHAnsi" w:cstheme="minorHAnsi"/>
          <w:sz w:val="24"/>
          <w:szCs w:val="24"/>
        </w:rPr>
        <w:t xml:space="preserve">an advocate, </w:t>
      </w:r>
      <w:r w:rsidR="008F477C" w:rsidRPr="003A2E4B">
        <w:rPr>
          <w:rFonts w:asciiTheme="minorHAnsi" w:hAnsiTheme="minorHAnsi" w:cstheme="minorHAnsi"/>
          <w:sz w:val="24"/>
          <w:szCs w:val="24"/>
        </w:rPr>
        <w:t>Police,</w:t>
      </w:r>
      <w:r w:rsidRPr="003A2E4B">
        <w:rPr>
          <w:rFonts w:asciiTheme="minorHAnsi" w:hAnsiTheme="minorHAnsi" w:cstheme="minorHAnsi"/>
          <w:sz w:val="24"/>
          <w:szCs w:val="24"/>
        </w:rPr>
        <w:t xml:space="preserve"> or a support worker.</w:t>
      </w:r>
    </w:p>
    <w:p w14:paraId="17BB8461" w14:textId="7A741DE8" w:rsidR="0019170B" w:rsidRDefault="0019170B" w:rsidP="0019170B">
      <w:pPr>
        <w:numPr>
          <w:ilvl w:val="1"/>
          <w:numId w:val="0"/>
        </w:numPr>
        <w:spacing w:after="0"/>
        <w:ind w:left="576" w:hanging="576"/>
        <w:contextualSpacing/>
        <w:outlineLvl w:val="1"/>
        <w:rPr>
          <w:rFonts w:asciiTheme="minorHAnsi" w:hAnsiTheme="minorHAnsi" w:cstheme="minorHAnsi"/>
          <w:sz w:val="24"/>
          <w:szCs w:val="24"/>
        </w:rPr>
      </w:pPr>
      <w:bookmarkStart w:id="34" w:name="_Toc104998932"/>
      <w:r w:rsidRPr="003A2E4B">
        <w:rPr>
          <w:rFonts w:asciiTheme="minorHAnsi" w:hAnsiTheme="minorHAnsi" w:cstheme="minorHAnsi"/>
          <w:sz w:val="24"/>
          <w:szCs w:val="24"/>
        </w:rPr>
        <w:t xml:space="preserve">We may receive reports anonymously. Without the name of the </w:t>
      </w:r>
      <w:r w:rsidR="004B6ACB">
        <w:rPr>
          <w:rFonts w:asciiTheme="minorHAnsi" w:hAnsiTheme="minorHAnsi" w:cstheme="minorHAnsi"/>
          <w:sz w:val="24"/>
          <w:szCs w:val="24"/>
        </w:rPr>
        <w:t>reporter</w:t>
      </w:r>
      <w:r w:rsidR="00C472CA">
        <w:rPr>
          <w:rFonts w:asciiTheme="minorHAnsi" w:hAnsiTheme="minorHAnsi" w:cstheme="minorHAnsi"/>
          <w:sz w:val="24"/>
          <w:szCs w:val="24"/>
        </w:rPr>
        <w:t xml:space="preserve"> however</w:t>
      </w:r>
      <w:r w:rsidRPr="003A2E4B">
        <w:rPr>
          <w:rFonts w:asciiTheme="minorHAnsi" w:hAnsiTheme="minorHAnsi" w:cstheme="minorHAnsi"/>
          <w:sz w:val="24"/>
          <w:szCs w:val="24"/>
        </w:rPr>
        <w:t xml:space="preserve">, it can be </w:t>
      </w:r>
    </w:p>
    <w:p w14:paraId="0FD23596" w14:textId="77777777" w:rsidR="0019170B" w:rsidRDefault="0019170B" w:rsidP="0019170B">
      <w:pPr>
        <w:numPr>
          <w:ilvl w:val="1"/>
          <w:numId w:val="0"/>
        </w:numPr>
        <w:spacing w:after="0"/>
        <w:ind w:left="576" w:hanging="576"/>
        <w:contextualSpacing/>
        <w:outlineLvl w:val="1"/>
        <w:rPr>
          <w:rFonts w:asciiTheme="minorHAnsi" w:hAnsiTheme="minorHAnsi" w:cstheme="minorHAnsi"/>
          <w:sz w:val="24"/>
          <w:szCs w:val="24"/>
        </w:rPr>
      </w:pPr>
      <w:r w:rsidRPr="003A2E4B">
        <w:rPr>
          <w:rFonts w:asciiTheme="minorHAnsi" w:hAnsiTheme="minorHAnsi" w:cstheme="minorHAnsi"/>
          <w:sz w:val="24"/>
          <w:szCs w:val="24"/>
        </w:rPr>
        <w:t xml:space="preserve">challenging for us to progress the report further, given that we will often need to gather </w:t>
      </w:r>
    </w:p>
    <w:p w14:paraId="0E5E85C0" w14:textId="77777777" w:rsidR="0019170B" w:rsidRDefault="0019170B" w:rsidP="0019170B">
      <w:pPr>
        <w:numPr>
          <w:ilvl w:val="1"/>
          <w:numId w:val="0"/>
        </w:numPr>
        <w:spacing w:after="0"/>
        <w:ind w:left="576" w:hanging="576"/>
        <w:contextualSpacing/>
        <w:outlineLvl w:val="1"/>
        <w:rPr>
          <w:rFonts w:asciiTheme="minorHAnsi" w:hAnsiTheme="minorHAnsi" w:cstheme="minorHAnsi"/>
          <w:sz w:val="24"/>
          <w:szCs w:val="24"/>
        </w:rPr>
      </w:pPr>
      <w:r w:rsidRPr="003A2E4B">
        <w:rPr>
          <w:rFonts w:asciiTheme="minorHAnsi" w:hAnsiTheme="minorHAnsi" w:cstheme="minorHAnsi"/>
          <w:sz w:val="24"/>
          <w:szCs w:val="24"/>
        </w:rPr>
        <w:t xml:space="preserve">further details from the person making the report. Where we have received an anonymous </w:t>
      </w:r>
    </w:p>
    <w:p w14:paraId="5B3DCA73" w14:textId="77777777" w:rsidR="0019170B" w:rsidRDefault="0019170B" w:rsidP="0019170B">
      <w:pPr>
        <w:numPr>
          <w:ilvl w:val="1"/>
          <w:numId w:val="0"/>
        </w:numPr>
        <w:spacing w:after="0"/>
        <w:ind w:left="576" w:hanging="576"/>
        <w:contextualSpacing/>
        <w:outlineLvl w:val="1"/>
        <w:rPr>
          <w:rFonts w:asciiTheme="minorHAnsi" w:hAnsiTheme="minorHAnsi" w:cstheme="minorHAnsi"/>
          <w:sz w:val="24"/>
          <w:szCs w:val="24"/>
        </w:rPr>
      </w:pPr>
      <w:r w:rsidRPr="003A2E4B">
        <w:rPr>
          <w:rFonts w:asciiTheme="minorHAnsi" w:hAnsiTheme="minorHAnsi" w:cstheme="minorHAnsi"/>
          <w:sz w:val="24"/>
          <w:szCs w:val="24"/>
        </w:rPr>
        <w:t xml:space="preserve">report, we will assess the severity of the behaviour that is being reported, what the possible </w:t>
      </w:r>
    </w:p>
    <w:p w14:paraId="6C8C845A" w14:textId="08BDAD52" w:rsidR="0019170B" w:rsidRDefault="0019170B" w:rsidP="0019170B">
      <w:pPr>
        <w:numPr>
          <w:ilvl w:val="1"/>
          <w:numId w:val="0"/>
        </w:numPr>
        <w:spacing w:after="0"/>
        <w:ind w:left="576" w:hanging="576"/>
        <w:contextualSpacing/>
        <w:outlineLvl w:val="1"/>
        <w:rPr>
          <w:rFonts w:asciiTheme="minorHAnsi" w:hAnsiTheme="minorHAnsi" w:cstheme="minorHAnsi"/>
          <w:sz w:val="24"/>
          <w:szCs w:val="24"/>
        </w:rPr>
      </w:pPr>
      <w:r w:rsidRPr="003A2E4B">
        <w:rPr>
          <w:rFonts w:asciiTheme="minorHAnsi" w:hAnsiTheme="minorHAnsi" w:cstheme="minorHAnsi"/>
          <w:sz w:val="24"/>
          <w:szCs w:val="24"/>
        </w:rPr>
        <w:t xml:space="preserve">motivations of the </w:t>
      </w:r>
      <w:r w:rsidR="0043101F">
        <w:rPr>
          <w:rFonts w:asciiTheme="minorHAnsi" w:hAnsiTheme="minorHAnsi" w:cstheme="minorHAnsi"/>
          <w:sz w:val="24"/>
          <w:szCs w:val="24"/>
        </w:rPr>
        <w:t>reporter</w:t>
      </w:r>
      <w:r w:rsidRPr="003A2E4B">
        <w:rPr>
          <w:rFonts w:asciiTheme="minorHAnsi" w:hAnsiTheme="minorHAnsi" w:cstheme="minorHAnsi"/>
          <w:sz w:val="24"/>
          <w:szCs w:val="24"/>
        </w:rPr>
        <w:t xml:space="preserve"> may be and whether there are any other means of </w:t>
      </w:r>
    </w:p>
    <w:p w14:paraId="65BE6415" w14:textId="77777777" w:rsidR="0019170B" w:rsidRDefault="0019170B" w:rsidP="0019170B">
      <w:pPr>
        <w:numPr>
          <w:ilvl w:val="1"/>
          <w:numId w:val="0"/>
        </w:numPr>
        <w:spacing w:after="0"/>
        <w:ind w:left="576" w:hanging="576"/>
        <w:contextualSpacing/>
        <w:outlineLvl w:val="1"/>
        <w:rPr>
          <w:rFonts w:asciiTheme="minorHAnsi" w:hAnsiTheme="minorHAnsi" w:cstheme="minorHAnsi"/>
          <w:sz w:val="24"/>
          <w:szCs w:val="24"/>
        </w:rPr>
      </w:pPr>
      <w:r w:rsidRPr="003A2E4B">
        <w:rPr>
          <w:rFonts w:asciiTheme="minorHAnsi" w:hAnsiTheme="minorHAnsi" w:cstheme="minorHAnsi"/>
          <w:sz w:val="24"/>
          <w:szCs w:val="24"/>
        </w:rPr>
        <w:t xml:space="preserve">gathering further information, such as speaking to the Police if the behaviour reported </w:t>
      </w:r>
    </w:p>
    <w:p w14:paraId="54126F57" w14:textId="77777777" w:rsidR="0019170B" w:rsidRDefault="0019170B" w:rsidP="0019170B">
      <w:pPr>
        <w:numPr>
          <w:ilvl w:val="1"/>
          <w:numId w:val="0"/>
        </w:numPr>
        <w:spacing w:after="0"/>
        <w:ind w:left="576" w:hanging="576"/>
        <w:contextualSpacing/>
        <w:outlineLvl w:val="1"/>
        <w:rPr>
          <w:rFonts w:asciiTheme="minorHAnsi" w:hAnsiTheme="minorHAnsi" w:cstheme="minorHAnsi"/>
          <w:sz w:val="24"/>
          <w:szCs w:val="24"/>
        </w:rPr>
      </w:pPr>
      <w:r w:rsidRPr="003A2E4B">
        <w:rPr>
          <w:rFonts w:asciiTheme="minorHAnsi" w:hAnsiTheme="minorHAnsi" w:cstheme="minorHAnsi"/>
          <w:sz w:val="24"/>
          <w:szCs w:val="24"/>
        </w:rPr>
        <w:t xml:space="preserve">constitutes a criminal offence. If we decide that we cannot take the report further, we will </w:t>
      </w:r>
    </w:p>
    <w:p w14:paraId="62464428" w14:textId="77777777" w:rsidR="0019170B" w:rsidRDefault="0019170B" w:rsidP="0019170B">
      <w:pPr>
        <w:numPr>
          <w:ilvl w:val="1"/>
          <w:numId w:val="0"/>
        </w:numPr>
        <w:spacing w:after="0"/>
        <w:ind w:left="576" w:hanging="576"/>
        <w:contextualSpacing/>
        <w:outlineLvl w:val="1"/>
        <w:rPr>
          <w:rFonts w:asciiTheme="minorHAnsi" w:hAnsiTheme="minorHAnsi" w:cstheme="minorHAnsi"/>
          <w:sz w:val="24"/>
          <w:szCs w:val="24"/>
        </w:rPr>
      </w:pPr>
      <w:r w:rsidRPr="003A2E4B">
        <w:rPr>
          <w:rFonts w:asciiTheme="minorHAnsi" w:hAnsiTheme="minorHAnsi" w:cstheme="minorHAnsi"/>
          <w:sz w:val="24"/>
          <w:szCs w:val="24"/>
        </w:rPr>
        <w:t xml:space="preserve">log in </w:t>
      </w:r>
      <w:r>
        <w:rPr>
          <w:rFonts w:asciiTheme="minorHAnsi" w:hAnsiTheme="minorHAnsi" w:cstheme="minorHAnsi"/>
          <w:sz w:val="24"/>
          <w:szCs w:val="24"/>
        </w:rPr>
        <w:t>to</w:t>
      </w:r>
      <w:r w:rsidRPr="003A2E4B">
        <w:rPr>
          <w:rFonts w:asciiTheme="minorHAnsi" w:hAnsiTheme="minorHAnsi" w:cstheme="minorHAnsi"/>
          <w:sz w:val="24"/>
          <w:szCs w:val="24"/>
        </w:rPr>
        <w:t xml:space="preserve"> our case management system for future reference.</w:t>
      </w:r>
      <w:bookmarkEnd w:id="34"/>
      <w:r w:rsidRPr="003A2E4B">
        <w:rPr>
          <w:rFonts w:asciiTheme="minorHAnsi" w:hAnsiTheme="minorHAnsi" w:cstheme="minorHAnsi"/>
          <w:sz w:val="24"/>
          <w:szCs w:val="24"/>
        </w:rPr>
        <w:t xml:space="preserve"> </w:t>
      </w:r>
    </w:p>
    <w:p w14:paraId="116A499C" w14:textId="77777777" w:rsidR="006B0F46" w:rsidRDefault="006B0F46" w:rsidP="0019170B">
      <w:pPr>
        <w:numPr>
          <w:ilvl w:val="1"/>
          <w:numId w:val="0"/>
        </w:numPr>
        <w:spacing w:after="0"/>
        <w:ind w:left="576" w:hanging="576"/>
        <w:contextualSpacing/>
        <w:outlineLvl w:val="1"/>
        <w:rPr>
          <w:rFonts w:asciiTheme="minorHAnsi" w:hAnsiTheme="minorHAnsi" w:cstheme="minorHAnsi"/>
          <w:sz w:val="24"/>
          <w:szCs w:val="24"/>
        </w:rPr>
      </w:pPr>
    </w:p>
    <w:p w14:paraId="6D3BFB73" w14:textId="77777777" w:rsidR="006B0F46" w:rsidRDefault="006B0F46" w:rsidP="0019170B">
      <w:pPr>
        <w:numPr>
          <w:ilvl w:val="1"/>
          <w:numId w:val="0"/>
        </w:numPr>
        <w:spacing w:after="0"/>
        <w:ind w:left="576" w:hanging="576"/>
        <w:contextualSpacing/>
        <w:outlineLvl w:val="1"/>
        <w:rPr>
          <w:rFonts w:asciiTheme="minorHAnsi" w:hAnsiTheme="minorHAnsi" w:cstheme="minorHAnsi"/>
          <w:sz w:val="24"/>
          <w:szCs w:val="24"/>
        </w:rPr>
      </w:pPr>
    </w:p>
    <w:p w14:paraId="78498285" w14:textId="77777777" w:rsidR="006B0F46" w:rsidRPr="00035C5D" w:rsidRDefault="006B0F46" w:rsidP="006B0F46">
      <w:pPr>
        <w:spacing w:after="0" w:line="240" w:lineRule="auto"/>
        <w:rPr>
          <w:rFonts w:cs="Calibri"/>
          <w:b/>
          <w:bCs/>
          <w:color w:val="0194D3"/>
        </w:rPr>
      </w:pPr>
      <w:r w:rsidRPr="00035C5D">
        <w:rPr>
          <w:rFonts w:cs="Calibri"/>
          <w:b/>
          <w:bCs/>
          <w:color w:val="0194D3"/>
        </w:rPr>
        <w:t>ROLES AND RESPONSIBILITIES</w:t>
      </w:r>
    </w:p>
    <w:p w14:paraId="37212453" w14:textId="77777777" w:rsidR="006B0F46" w:rsidRPr="00035C5D" w:rsidRDefault="006B0F46" w:rsidP="006B0F46">
      <w:pPr>
        <w:spacing w:after="0" w:line="240" w:lineRule="auto"/>
        <w:rPr>
          <w:rFonts w:cs="Calibri"/>
          <w:b/>
          <w:bCs/>
          <w:color w:val="0194D3"/>
        </w:rPr>
      </w:pPr>
    </w:p>
    <w:tbl>
      <w:tblPr>
        <w:tblStyle w:val="TableGrid"/>
        <w:tblW w:w="9118" w:type="dxa"/>
        <w:tblLook w:val="04A0" w:firstRow="1" w:lastRow="0" w:firstColumn="1" w:lastColumn="0" w:noHBand="0" w:noVBand="1"/>
      </w:tblPr>
      <w:tblGrid>
        <w:gridCol w:w="3420"/>
        <w:gridCol w:w="5698"/>
      </w:tblGrid>
      <w:tr w:rsidR="006B0F46" w:rsidRPr="00035C5D" w14:paraId="28AECCBC" w14:textId="77777777" w:rsidTr="0D096074">
        <w:tc>
          <w:tcPr>
            <w:tcW w:w="3420" w:type="dxa"/>
          </w:tcPr>
          <w:p w14:paraId="0D7B4F4F" w14:textId="77777777" w:rsidR="006B0F46" w:rsidRPr="00035C5D" w:rsidRDefault="006B0F46" w:rsidP="00DA26D2">
            <w:pPr>
              <w:spacing w:after="0" w:line="240" w:lineRule="auto"/>
              <w:rPr>
                <w:rFonts w:cs="Calibri"/>
                <w:b/>
                <w:bCs/>
                <w:color w:val="002060"/>
              </w:rPr>
            </w:pPr>
            <w:r w:rsidRPr="00035C5D">
              <w:rPr>
                <w:rFonts w:cs="Calibri"/>
                <w:b/>
                <w:bCs/>
                <w:color w:val="002060"/>
              </w:rPr>
              <w:t>Person(s)</w:t>
            </w:r>
          </w:p>
        </w:tc>
        <w:tc>
          <w:tcPr>
            <w:tcW w:w="5698" w:type="dxa"/>
          </w:tcPr>
          <w:p w14:paraId="4E9E444B" w14:textId="77777777" w:rsidR="006B0F46" w:rsidRPr="00035C5D" w:rsidRDefault="006B0F46" w:rsidP="00DA26D2">
            <w:pPr>
              <w:spacing w:after="0" w:line="240" w:lineRule="auto"/>
              <w:rPr>
                <w:rFonts w:cs="Calibri"/>
                <w:b/>
                <w:bCs/>
                <w:color w:val="002060"/>
              </w:rPr>
            </w:pPr>
            <w:r w:rsidRPr="00035C5D">
              <w:rPr>
                <w:rFonts w:cs="Calibri"/>
                <w:b/>
                <w:bCs/>
                <w:color w:val="002060"/>
              </w:rPr>
              <w:t xml:space="preserve">Responsibilities </w:t>
            </w:r>
          </w:p>
        </w:tc>
      </w:tr>
      <w:tr w:rsidR="006B0F46" w:rsidRPr="00035C5D" w14:paraId="5BF4CCD0" w14:textId="77777777" w:rsidTr="0D096074">
        <w:tc>
          <w:tcPr>
            <w:tcW w:w="3420" w:type="dxa"/>
          </w:tcPr>
          <w:p w14:paraId="54F119D1" w14:textId="7D1B0446" w:rsidR="006B0F46" w:rsidRPr="00035C5D" w:rsidRDefault="006B0F46" w:rsidP="0D096074">
            <w:pPr>
              <w:spacing w:after="0" w:line="240" w:lineRule="auto"/>
              <w:rPr>
                <w:rFonts w:cs="Calibri"/>
              </w:rPr>
            </w:pPr>
            <w:r w:rsidRPr="0D096074">
              <w:rPr>
                <w:rFonts w:cs="Calibri"/>
              </w:rPr>
              <w:t xml:space="preserve">Housing </w:t>
            </w:r>
            <w:r w:rsidR="4BBBB002" w:rsidRPr="0D096074">
              <w:rPr>
                <w:rFonts w:cs="Calibri"/>
              </w:rPr>
              <w:t>and</w:t>
            </w:r>
            <w:r w:rsidR="393F4049" w:rsidRPr="0D096074">
              <w:rPr>
                <w:rFonts w:cs="Calibri"/>
              </w:rPr>
              <w:t xml:space="preserve"> </w:t>
            </w:r>
            <w:r w:rsidRPr="0D096074">
              <w:rPr>
                <w:rFonts w:cs="Calibri"/>
              </w:rPr>
              <w:t>Care Manager/</w:t>
            </w:r>
          </w:p>
          <w:p w14:paraId="407858BE" w14:textId="77777777" w:rsidR="006B0F46" w:rsidRPr="00035C5D" w:rsidRDefault="006B0F46" w:rsidP="00DA26D2">
            <w:pPr>
              <w:spacing w:after="0" w:line="240" w:lineRule="auto"/>
              <w:rPr>
                <w:rFonts w:cs="Calibri"/>
                <w:color w:val="0194D3"/>
              </w:rPr>
            </w:pPr>
            <w:r w:rsidRPr="00035C5D">
              <w:rPr>
                <w:rFonts w:cs="Calibri"/>
              </w:rPr>
              <w:t xml:space="preserve">Housing Manager/Local Housing Manager </w:t>
            </w:r>
          </w:p>
        </w:tc>
        <w:tc>
          <w:tcPr>
            <w:tcW w:w="5698" w:type="dxa"/>
          </w:tcPr>
          <w:p w14:paraId="63F1477D" w14:textId="77777777" w:rsidR="006B0F46" w:rsidRPr="00035C5D" w:rsidRDefault="006B0F46" w:rsidP="00DA26D2">
            <w:pPr>
              <w:spacing w:after="0" w:line="240" w:lineRule="auto"/>
              <w:rPr>
                <w:rFonts w:cs="Calibri"/>
              </w:rPr>
            </w:pPr>
            <w:r w:rsidRPr="00035C5D">
              <w:rPr>
                <w:rFonts w:cs="Calibri"/>
              </w:rPr>
              <w:t>To acknowledge and investigate reports</w:t>
            </w:r>
          </w:p>
          <w:p w14:paraId="3A5077C7" w14:textId="77777777" w:rsidR="006B0F46" w:rsidRPr="00035C5D" w:rsidRDefault="006B0F46" w:rsidP="00DA26D2">
            <w:pPr>
              <w:spacing w:after="0" w:line="240" w:lineRule="auto"/>
              <w:rPr>
                <w:rFonts w:cs="Calibri"/>
              </w:rPr>
            </w:pPr>
            <w:r w:rsidRPr="00035C5D">
              <w:rPr>
                <w:rFonts w:cs="Calibri"/>
              </w:rPr>
              <w:t>Complete actions agreed upon or necessary</w:t>
            </w:r>
          </w:p>
          <w:p w14:paraId="3C0FE050" w14:textId="77777777" w:rsidR="006B0F46" w:rsidRPr="00035C5D" w:rsidRDefault="006B0F46" w:rsidP="00DA26D2">
            <w:pPr>
              <w:spacing w:after="0" w:line="240" w:lineRule="auto"/>
              <w:rPr>
                <w:rFonts w:cs="Calibri"/>
              </w:rPr>
            </w:pPr>
            <w:r w:rsidRPr="00035C5D">
              <w:rPr>
                <w:rFonts w:cs="Calibri"/>
              </w:rPr>
              <w:t>Assess the risks and vulnerabilities of all parties</w:t>
            </w:r>
          </w:p>
          <w:p w14:paraId="481D40CB" w14:textId="77777777" w:rsidR="006B0F46" w:rsidRPr="00035C5D" w:rsidRDefault="006B0F46" w:rsidP="00DA26D2">
            <w:pPr>
              <w:spacing w:after="0" w:line="240" w:lineRule="auto"/>
              <w:rPr>
                <w:rFonts w:cs="Calibri"/>
              </w:rPr>
            </w:pPr>
            <w:r w:rsidRPr="00035C5D">
              <w:rPr>
                <w:rFonts w:cs="Calibri"/>
              </w:rPr>
              <w:t xml:space="preserve">Communicate with all parties </w:t>
            </w:r>
            <w:r>
              <w:rPr>
                <w:rFonts w:cs="Calibri"/>
              </w:rPr>
              <w:t>throughout</w:t>
            </w:r>
          </w:p>
          <w:p w14:paraId="254B7C85" w14:textId="77777777" w:rsidR="006B0F46" w:rsidRPr="00035C5D" w:rsidRDefault="006B0F46" w:rsidP="00DA26D2">
            <w:pPr>
              <w:spacing w:after="0" w:line="240" w:lineRule="auto"/>
              <w:rPr>
                <w:rFonts w:cs="Calibri"/>
              </w:rPr>
            </w:pPr>
            <w:r w:rsidRPr="00035C5D">
              <w:rPr>
                <w:rFonts w:cs="Calibri"/>
              </w:rPr>
              <w:t>Implement any reasonable adjustments required</w:t>
            </w:r>
          </w:p>
        </w:tc>
      </w:tr>
      <w:tr w:rsidR="006B0F46" w:rsidRPr="00035C5D" w14:paraId="327DBA4D" w14:textId="77777777" w:rsidTr="0D096074">
        <w:tc>
          <w:tcPr>
            <w:tcW w:w="3420" w:type="dxa"/>
          </w:tcPr>
          <w:p w14:paraId="596220E0" w14:textId="77777777" w:rsidR="006B0F46" w:rsidRPr="00035C5D" w:rsidRDefault="006B0F46" w:rsidP="00DA26D2">
            <w:pPr>
              <w:spacing w:after="0" w:line="240" w:lineRule="auto"/>
              <w:rPr>
                <w:rFonts w:cs="Calibri"/>
              </w:rPr>
            </w:pPr>
            <w:r w:rsidRPr="00035C5D">
              <w:rPr>
                <w:rFonts w:cs="Calibri"/>
              </w:rPr>
              <w:t>Regional Extra Care Manager/ Neighbourhood Services Manager/Operations Managers</w:t>
            </w:r>
          </w:p>
        </w:tc>
        <w:tc>
          <w:tcPr>
            <w:tcW w:w="5698" w:type="dxa"/>
          </w:tcPr>
          <w:p w14:paraId="24941EFF" w14:textId="77777777" w:rsidR="006B0F46" w:rsidRPr="00035C5D" w:rsidRDefault="006B0F46" w:rsidP="00DA26D2">
            <w:pPr>
              <w:spacing w:after="0" w:line="240" w:lineRule="auto"/>
              <w:rPr>
                <w:rFonts w:cs="Calibri"/>
              </w:rPr>
            </w:pPr>
            <w:r w:rsidRPr="00035C5D">
              <w:rPr>
                <w:rFonts w:cs="Calibri"/>
              </w:rPr>
              <w:t>To conduct regular discussions on case progression</w:t>
            </w:r>
          </w:p>
          <w:p w14:paraId="6175EC82" w14:textId="6DF9BD4E" w:rsidR="006B0F46" w:rsidRPr="00035C5D" w:rsidRDefault="006B0F46" w:rsidP="00DA26D2">
            <w:pPr>
              <w:spacing w:after="0" w:line="240" w:lineRule="auto"/>
              <w:rPr>
                <w:rFonts w:cs="Calibri"/>
              </w:rPr>
            </w:pPr>
            <w:r w:rsidRPr="0D096074">
              <w:rPr>
                <w:rFonts w:cs="Calibri"/>
              </w:rPr>
              <w:t xml:space="preserve">To monitor </w:t>
            </w:r>
            <w:r w:rsidR="73C21FD5" w:rsidRPr="0D096074">
              <w:rPr>
                <w:rFonts w:cs="Calibri"/>
              </w:rPr>
              <w:t>p</w:t>
            </w:r>
            <w:r w:rsidRPr="0D096074">
              <w:rPr>
                <w:rFonts w:cs="Calibri"/>
              </w:rPr>
              <w:t xml:space="preserve">olicies </w:t>
            </w:r>
            <w:r w:rsidR="757EB265" w:rsidRPr="0D096074">
              <w:rPr>
                <w:rFonts w:cs="Calibri"/>
              </w:rPr>
              <w:t>and</w:t>
            </w:r>
            <w:r w:rsidR="3DAF9C2D" w:rsidRPr="0D096074">
              <w:rPr>
                <w:rFonts w:cs="Calibri"/>
              </w:rPr>
              <w:t xml:space="preserve"> p</w:t>
            </w:r>
            <w:r w:rsidRPr="0D096074">
              <w:rPr>
                <w:rFonts w:cs="Calibri"/>
              </w:rPr>
              <w:t>rocedures being adhered to</w:t>
            </w:r>
          </w:p>
          <w:p w14:paraId="03FF2932" w14:textId="77777777" w:rsidR="006B0F46" w:rsidRPr="00035C5D" w:rsidRDefault="006B0F46" w:rsidP="00DA26D2">
            <w:pPr>
              <w:spacing w:after="0" w:line="240" w:lineRule="auto"/>
              <w:rPr>
                <w:rFonts w:cs="Calibri"/>
              </w:rPr>
            </w:pPr>
            <w:r w:rsidRPr="00035C5D">
              <w:rPr>
                <w:rFonts w:cs="Calibri"/>
              </w:rPr>
              <w:t>To monitor that case is logged on ERICA</w:t>
            </w:r>
          </w:p>
          <w:p w14:paraId="6EDC2134" w14:textId="77777777" w:rsidR="006B0F46" w:rsidRPr="00035C5D" w:rsidRDefault="006B0F46" w:rsidP="00DA26D2">
            <w:pPr>
              <w:spacing w:after="0" w:line="240" w:lineRule="auto"/>
              <w:rPr>
                <w:rFonts w:cs="Calibri"/>
              </w:rPr>
            </w:pPr>
            <w:r w:rsidRPr="00035C5D">
              <w:rPr>
                <w:rFonts w:cs="Calibri"/>
              </w:rPr>
              <w:t>To authorise any additional measures/interventions</w:t>
            </w:r>
          </w:p>
          <w:p w14:paraId="0DF2B105" w14:textId="77777777" w:rsidR="006B0F46" w:rsidRPr="00035C5D" w:rsidRDefault="006B0F46" w:rsidP="00DA26D2">
            <w:pPr>
              <w:spacing w:after="0" w:line="240" w:lineRule="auto"/>
              <w:rPr>
                <w:rFonts w:cs="Calibri"/>
              </w:rPr>
            </w:pPr>
            <w:r w:rsidRPr="00035C5D">
              <w:rPr>
                <w:rFonts w:cs="Calibri"/>
              </w:rPr>
              <w:t>To authorise legal guidance and/or remedies</w:t>
            </w:r>
          </w:p>
        </w:tc>
      </w:tr>
      <w:tr w:rsidR="006B0F46" w:rsidRPr="00035C5D" w14:paraId="130325ED" w14:textId="77777777" w:rsidTr="0D096074">
        <w:tc>
          <w:tcPr>
            <w:tcW w:w="3420" w:type="dxa"/>
          </w:tcPr>
          <w:p w14:paraId="1C60D944" w14:textId="77777777" w:rsidR="006B0F46" w:rsidRPr="00035C5D" w:rsidRDefault="006B0F46" w:rsidP="00DA26D2">
            <w:pPr>
              <w:spacing w:after="0" w:line="240" w:lineRule="auto"/>
              <w:rPr>
                <w:rFonts w:cs="Calibri"/>
              </w:rPr>
            </w:pPr>
            <w:r w:rsidRPr="00035C5D">
              <w:rPr>
                <w:rFonts w:cs="Calibri"/>
              </w:rPr>
              <w:t>Deputy Head/Regional Operations Managers</w:t>
            </w:r>
          </w:p>
        </w:tc>
        <w:tc>
          <w:tcPr>
            <w:tcW w:w="5698" w:type="dxa"/>
          </w:tcPr>
          <w:p w14:paraId="4A7BCF82" w14:textId="77777777" w:rsidR="006B0F46" w:rsidRPr="00035C5D" w:rsidRDefault="006B0F46" w:rsidP="00DA26D2">
            <w:pPr>
              <w:spacing w:after="0" w:line="240" w:lineRule="auto"/>
              <w:rPr>
                <w:rFonts w:cs="Calibri"/>
              </w:rPr>
            </w:pPr>
            <w:r w:rsidRPr="00035C5D">
              <w:rPr>
                <w:rFonts w:cs="Calibri"/>
              </w:rPr>
              <w:t>To monitor any cases at the legal stage</w:t>
            </w:r>
          </w:p>
          <w:p w14:paraId="0AD484D9" w14:textId="77777777" w:rsidR="006B0F46" w:rsidRDefault="006B0F46" w:rsidP="00DA26D2">
            <w:pPr>
              <w:spacing w:after="0" w:line="240" w:lineRule="auto"/>
              <w:rPr>
                <w:rFonts w:cs="Calibri"/>
              </w:rPr>
            </w:pPr>
            <w:r w:rsidRPr="00035C5D">
              <w:rPr>
                <w:rFonts w:cs="Calibri"/>
              </w:rPr>
              <w:t>Ensure escalation to ASB case review where appropriate</w:t>
            </w:r>
          </w:p>
          <w:p w14:paraId="15F92B69" w14:textId="7E28C682" w:rsidR="006B0F46" w:rsidRPr="00035C5D" w:rsidRDefault="00C364F6" w:rsidP="00DA26D2">
            <w:pPr>
              <w:spacing w:after="0" w:line="240" w:lineRule="auto"/>
              <w:rPr>
                <w:rFonts w:cs="Calibri"/>
              </w:rPr>
            </w:pPr>
            <w:r>
              <w:rPr>
                <w:rFonts w:cs="Calibri"/>
              </w:rPr>
              <w:t>Authorise eviction proceedings</w:t>
            </w:r>
          </w:p>
        </w:tc>
      </w:tr>
      <w:tr w:rsidR="006B0F46" w:rsidRPr="00035C5D" w14:paraId="5D2DAD92" w14:textId="77777777" w:rsidTr="0D096074">
        <w:tc>
          <w:tcPr>
            <w:tcW w:w="3420" w:type="dxa"/>
          </w:tcPr>
          <w:p w14:paraId="797ADB43" w14:textId="77777777" w:rsidR="006B0F46" w:rsidRPr="00035C5D" w:rsidRDefault="006B0F46" w:rsidP="00DA26D2">
            <w:pPr>
              <w:spacing w:after="0" w:line="240" w:lineRule="auto"/>
              <w:rPr>
                <w:rFonts w:cs="Calibri"/>
              </w:rPr>
            </w:pPr>
            <w:r w:rsidRPr="00035C5D">
              <w:rPr>
                <w:rFonts w:cs="Calibri"/>
              </w:rPr>
              <w:t>Community Cohesion Lead</w:t>
            </w:r>
          </w:p>
        </w:tc>
        <w:tc>
          <w:tcPr>
            <w:tcW w:w="5698" w:type="dxa"/>
          </w:tcPr>
          <w:p w14:paraId="793A987D" w14:textId="7DC6BF8E" w:rsidR="006B0F46" w:rsidRPr="00035C5D" w:rsidRDefault="006B0F46" w:rsidP="00DA26D2">
            <w:pPr>
              <w:spacing w:after="0" w:line="240" w:lineRule="auto"/>
              <w:rPr>
                <w:rFonts w:cs="Calibri"/>
              </w:rPr>
            </w:pPr>
            <w:r w:rsidRPr="0D096074">
              <w:rPr>
                <w:rFonts w:cs="Calibri"/>
              </w:rPr>
              <w:t xml:space="preserve">Arrange training on the policy </w:t>
            </w:r>
            <w:r w:rsidR="54F8A9A2" w:rsidRPr="0D096074">
              <w:rPr>
                <w:rFonts w:cs="Calibri"/>
              </w:rPr>
              <w:t>and</w:t>
            </w:r>
            <w:r w:rsidRPr="0D096074">
              <w:rPr>
                <w:rFonts w:cs="Calibri"/>
              </w:rPr>
              <w:t xml:space="preserve"> procedure</w:t>
            </w:r>
          </w:p>
          <w:p w14:paraId="57F8FD0D" w14:textId="77777777" w:rsidR="006B0F46" w:rsidRPr="00035C5D" w:rsidRDefault="006B0F46" w:rsidP="00DA26D2">
            <w:pPr>
              <w:spacing w:after="0" w:line="240" w:lineRule="auto"/>
              <w:rPr>
                <w:rFonts w:cs="Calibri"/>
              </w:rPr>
            </w:pPr>
            <w:r w:rsidRPr="00035C5D">
              <w:rPr>
                <w:rFonts w:cs="Calibri"/>
              </w:rPr>
              <w:t>Ensure guidance is reviewed and updated when required.</w:t>
            </w:r>
          </w:p>
          <w:p w14:paraId="0610CF7E" w14:textId="77777777" w:rsidR="006B0F46" w:rsidRPr="00035C5D" w:rsidRDefault="006B0F46" w:rsidP="00DA26D2">
            <w:pPr>
              <w:spacing w:after="0" w:line="240" w:lineRule="auto"/>
              <w:rPr>
                <w:rFonts w:cs="Calibri"/>
              </w:rPr>
            </w:pPr>
            <w:r w:rsidRPr="00035C5D">
              <w:rPr>
                <w:rFonts w:cs="Calibri"/>
              </w:rPr>
              <w:t>Quality check randomly selected cases</w:t>
            </w:r>
          </w:p>
          <w:p w14:paraId="4DF4BA3D" w14:textId="77777777" w:rsidR="006B0F46" w:rsidRPr="00035C5D" w:rsidRDefault="006B0F46" w:rsidP="00DA26D2">
            <w:pPr>
              <w:spacing w:after="0" w:line="240" w:lineRule="auto"/>
              <w:rPr>
                <w:rFonts w:cs="Calibri"/>
              </w:rPr>
            </w:pPr>
            <w:r w:rsidRPr="00035C5D">
              <w:rPr>
                <w:rFonts w:cs="Calibri"/>
              </w:rPr>
              <w:t xml:space="preserve">Support services dealing with complex/legal cases </w:t>
            </w:r>
          </w:p>
          <w:p w14:paraId="4099891B" w14:textId="77777777" w:rsidR="006B0F46" w:rsidRPr="00035C5D" w:rsidRDefault="006B0F46" w:rsidP="00DA26D2">
            <w:pPr>
              <w:spacing w:after="0" w:line="240" w:lineRule="auto"/>
              <w:rPr>
                <w:rFonts w:cs="Calibri"/>
              </w:rPr>
            </w:pPr>
            <w:r w:rsidRPr="00035C5D">
              <w:rPr>
                <w:rFonts w:cs="Calibri"/>
              </w:rPr>
              <w:t xml:space="preserve">Authorise and monitor </w:t>
            </w:r>
            <w:r>
              <w:rPr>
                <w:rFonts w:cs="Calibri"/>
              </w:rPr>
              <w:t xml:space="preserve">the </w:t>
            </w:r>
            <w:r w:rsidRPr="00035C5D">
              <w:rPr>
                <w:rFonts w:cs="Calibri"/>
              </w:rPr>
              <w:t>use of mediation services</w:t>
            </w:r>
          </w:p>
        </w:tc>
      </w:tr>
      <w:tr w:rsidR="006B0F46" w:rsidRPr="00035C5D" w14:paraId="1056D87C" w14:textId="77777777" w:rsidTr="0D096074">
        <w:tc>
          <w:tcPr>
            <w:tcW w:w="3420" w:type="dxa"/>
          </w:tcPr>
          <w:p w14:paraId="3C688EEF" w14:textId="77777777" w:rsidR="006B0F46" w:rsidRPr="00035C5D" w:rsidRDefault="006B0F46" w:rsidP="00DA26D2">
            <w:pPr>
              <w:spacing w:after="0" w:line="240" w:lineRule="auto"/>
              <w:rPr>
                <w:rFonts w:cs="Calibri"/>
              </w:rPr>
            </w:pPr>
            <w:r>
              <w:rPr>
                <w:rFonts w:cs="Calibri"/>
              </w:rPr>
              <w:t>Residents</w:t>
            </w:r>
          </w:p>
        </w:tc>
        <w:tc>
          <w:tcPr>
            <w:tcW w:w="5698" w:type="dxa"/>
          </w:tcPr>
          <w:p w14:paraId="124038F3" w14:textId="6DDD6D30" w:rsidR="006B0F46" w:rsidRDefault="006B0F46" w:rsidP="00DA26D2">
            <w:pPr>
              <w:spacing w:after="0" w:line="240" w:lineRule="auto"/>
              <w:rPr>
                <w:rFonts w:cs="Calibri"/>
              </w:rPr>
            </w:pPr>
            <w:r w:rsidRPr="0D096074">
              <w:rPr>
                <w:rFonts w:cs="Calibri"/>
              </w:rPr>
              <w:t xml:space="preserve">Meet the terms </w:t>
            </w:r>
            <w:r w:rsidR="30631DE5" w:rsidRPr="0D096074">
              <w:rPr>
                <w:rFonts w:cs="Calibri"/>
              </w:rPr>
              <w:t>and c</w:t>
            </w:r>
            <w:r w:rsidRPr="0D096074">
              <w:rPr>
                <w:rFonts w:cs="Calibri"/>
              </w:rPr>
              <w:t>onditions in their Tenancy Agreement</w:t>
            </w:r>
          </w:p>
          <w:p w14:paraId="44D578C0" w14:textId="77777777" w:rsidR="006B0F46" w:rsidRDefault="006B0F46" w:rsidP="00DA26D2">
            <w:pPr>
              <w:spacing w:after="0" w:line="240" w:lineRule="auto"/>
              <w:rPr>
                <w:rFonts w:cs="Calibri"/>
              </w:rPr>
            </w:pPr>
            <w:r>
              <w:rPr>
                <w:rFonts w:cs="Calibri"/>
              </w:rPr>
              <w:t>Engage and adhere to standards set in the Court Service Agreement</w:t>
            </w:r>
          </w:p>
          <w:p w14:paraId="4C86399D" w14:textId="77777777" w:rsidR="006B0F46" w:rsidRDefault="006B0F46" w:rsidP="00DA26D2">
            <w:pPr>
              <w:spacing w:after="0" w:line="240" w:lineRule="auto"/>
              <w:rPr>
                <w:rFonts w:cs="Calibri"/>
              </w:rPr>
            </w:pPr>
            <w:r>
              <w:rPr>
                <w:rFonts w:cs="Calibri"/>
              </w:rPr>
              <w:t xml:space="preserve">Report Issues to the scheme manager </w:t>
            </w:r>
          </w:p>
          <w:p w14:paraId="545D0A09" w14:textId="77777777" w:rsidR="006B0F46" w:rsidRPr="00035C5D" w:rsidRDefault="006B0F46" w:rsidP="00DA26D2">
            <w:pPr>
              <w:spacing w:after="0" w:line="240" w:lineRule="auto"/>
              <w:rPr>
                <w:rFonts w:cs="Calibri"/>
              </w:rPr>
            </w:pPr>
            <w:r>
              <w:rPr>
                <w:rFonts w:cs="Calibri"/>
              </w:rPr>
              <w:t>Engage in resolving matters with others</w:t>
            </w:r>
          </w:p>
        </w:tc>
      </w:tr>
    </w:tbl>
    <w:p w14:paraId="59C19199" w14:textId="77777777" w:rsidR="005B14AA" w:rsidRDefault="005B14AA" w:rsidP="0019170B">
      <w:pPr>
        <w:numPr>
          <w:ilvl w:val="1"/>
          <w:numId w:val="0"/>
        </w:numPr>
        <w:spacing w:after="0"/>
        <w:ind w:left="576" w:hanging="576"/>
        <w:contextualSpacing/>
        <w:outlineLvl w:val="1"/>
        <w:rPr>
          <w:rFonts w:asciiTheme="minorHAnsi" w:hAnsiTheme="minorHAnsi" w:cstheme="minorHAnsi"/>
          <w:sz w:val="24"/>
          <w:szCs w:val="24"/>
        </w:rPr>
      </w:pPr>
    </w:p>
    <w:p w14:paraId="56401F7E" w14:textId="0C7868CB" w:rsidR="00513917" w:rsidRPr="00513917" w:rsidRDefault="00513917" w:rsidP="00513917">
      <w:pPr>
        <w:spacing w:after="0" w:line="240" w:lineRule="auto"/>
        <w:ind w:left="432" w:hanging="432"/>
        <w:outlineLvl w:val="0"/>
        <w:rPr>
          <w:rFonts w:asciiTheme="minorHAnsi" w:hAnsiTheme="minorHAnsi" w:cstheme="minorHAnsi"/>
          <w:b/>
          <w:bCs/>
          <w:color w:val="002060"/>
          <w:sz w:val="28"/>
          <w:szCs w:val="28"/>
        </w:rPr>
      </w:pPr>
      <w:bookmarkStart w:id="35" w:name="_Toc104998965"/>
      <w:bookmarkStart w:id="36" w:name="_Toc106202770"/>
      <w:r w:rsidRPr="00513917">
        <w:rPr>
          <w:rFonts w:asciiTheme="minorHAnsi" w:hAnsiTheme="minorHAnsi" w:cstheme="minorHAnsi"/>
          <w:b/>
          <w:bCs/>
          <w:color w:val="002060"/>
          <w:sz w:val="28"/>
          <w:szCs w:val="28"/>
        </w:rPr>
        <w:t>Risk and Vulnerability</w:t>
      </w:r>
      <w:bookmarkEnd w:id="35"/>
      <w:bookmarkEnd w:id="36"/>
      <w:r w:rsidRPr="00513917">
        <w:rPr>
          <w:rFonts w:asciiTheme="minorHAnsi" w:hAnsiTheme="minorHAnsi" w:cstheme="minorHAnsi"/>
          <w:b/>
          <w:bCs/>
          <w:color w:val="002060"/>
          <w:sz w:val="28"/>
          <w:szCs w:val="28"/>
        </w:rPr>
        <w:t xml:space="preserve"> </w:t>
      </w:r>
    </w:p>
    <w:p w14:paraId="43B113FF" w14:textId="77777777" w:rsidR="00513917" w:rsidRDefault="00513917" w:rsidP="00513917">
      <w:pPr>
        <w:numPr>
          <w:ilvl w:val="1"/>
          <w:numId w:val="0"/>
        </w:numPr>
        <w:ind w:left="576" w:hanging="576"/>
        <w:contextualSpacing/>
        <w:outlineLvl w:val="1"/>
        <w:rPr>
          <w:rFonts w:asciiTheme="minorHAnsi" w:hAnsiTheme="minorHAnsi" w:cstheme="minorHAnsi"/>
          <w:sz w:val="24"/>
          <w:szCs w:val="24"/>
        </w:rPr>
      </w:pPr>
      <w:bookmarkStart w:id="37" w:name="_Toc104998966"/>
      <w:r w:rsidRPr="00513917">
        <w:rPr>
          <w:rFonts w:asciiTheme="minorHAnsi" w:hAnsiTheme="minorHAnsi" w:cstheme="minorHAnsi"/>
          <w:sz w:val="24"/>
          <w:szCs w:val="24"/>
        </w:rPr>
        <w:lastRenderedPageBreak/>
        <w:t xml:space="preserve">We seek to prioritise reports of ASB that are most serious, to ensure that any risk of harm is </w:t>
      </w:r>
    </w:p>
    <w:p w14:paraId="7FFB63DD" w14:textId="1D46E44D" w:rsidR="00513917" w:rsidRPr="00513917" w:rsidRDefault="00513917" w:rsidP="00513917">
      <w:pPr>
        <w:numPr>
          <w:ilvl w:val="1"/>
          <w:numId w:val="0"/>
        </w:numPr>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managed quickly and appropriately. We use two categories of ASB: high-risk and general.</w:t>
      </w:r>
      <w:bookmarkEnd w:id="37"/>
      <w:r w:rsidRPr="00513917">
        <w:rPr>
          <w:rFonts w:asciiTheme="minorHAnsi" w:hAnsiTheme="minorHAnsi" w:cstheme="minorHAnsi"/>
          <w:sz w:val="24"/>
          <w:szCs w:val="24"/>
        </w:rPr>
        <w:t xml:space="preserve"> </w:t>
      </w:r>
    </w:p>
    <w:p w14:paraId="6A331E1A" w14:textId="77777777" w:rsidR="00513917" w:rsidRPr="00513917" w:rsidRDefault="00513917" w:rsidP="00513917">
      <w:pPr>
        <w:ind w:left="576"/>
        <w:contextualSpacing/>
        <w:outlineLvl w:val="1"/>
        <w:rPr>
          <w:rFonts w:asciiTheme="minorHAnsi" w:hAnsiTheme="minorHAnsi" w:cstheme="minorHAnsi"/>
          <w:sz w:val="24"/>
          <w:szCs w:val="24"/>
        </w:rPr>
      </w:pPr>
      <w:bookmarkStart w:id="38" w:name="_Toc104998967"/>
    </w:p>
    <w:p w14:paraId="209D7390" w14:textId="77777777" w:rsidR="00513917" w:rsidRDefault="00513917" w:rsidP="00513917">
      <w:pPr>
        <w:numPr>
          <w:ilvl w:val="1"/>
          <w:numId w:val="0"/>
        </w:numPr>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The table below indicates the behaviour that falls under each category and the response </w:t>
      </w:r>
    </w:p>
    <w:p w14:paraId="731BB307" w14:textId="1432C882" w:rsidR="00D00F66" w:rsidRPr="00513917" w:rsidRDefault="00513917" w:rsidP="00513917">
      <w:pPr>
        <w:numPr>
          <w:ilvl w:val="1"/>
          <w:numId w:val="0"/>
        </w:numPr>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time (the time it takes for us to make initial contact with the </w:t>
      </w:r>
      <w:r w:rsidR="00210D28">
        <w:rPr>
          <w:rFonts w:asciiTheme="minorHAnsi" w:hAnsiTheme="minorHAnsi" w:cstheme="minorHAnsi"/>
          <w:sz w:val="24"/>
          <w:szCs w:val="24"/>
        </w:rPr>
        <w:t>reporter</w:t>
      </w:r>
      <w:r w:rsidRPr="00513917">
        <w:rPr>
          <w:rFonts w:asciiTheme="minorHAnsi" w:hAnsiTheme="minorHAnsi" w:cstheme="minorHAnsi"/>
          <w:sz w:val="24"/>
          <w:szCs w:val="24"/>
        </w:rPr>
        <w:t>):</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23"/>
        <w:gridCol w:w="2988"/>
      </w:tblGrid>
      <w:tr w:rsidR="00513917" w:rsidRPr="00513917" w14:paraId="1D994294" w14:textId="77777777" w:rsidTr="0D096074">
        <w:tc>
          <w:tcPr>
            <w:tcW w:w="3005" w:type="dxa"/>
          </w:tcPr>
          <w:p w14:paraId="71B8062F" w14:textId="77777777" w:rsidR="00513917" w:rsidRPr="00513917" w:rsidRDefault="00513917" w:rsidP="00513917">
            <w:pPr>
              <w:rPr>
                <w:rFonts w:asciiTheme="minorHAnsi" w:hAnsiTheme="minorHAnsi" w:cstheme="minorHAnsi"/>
                <w:b/>
                <w:bCs/>
                <w:sz w:val="24"/>
                <w:szCs w:val="24"/>
              </w:rPr>
            </w:pPr>
            <w:r w:rsidRPr="00513917">
              <w:rPr>
                <w:rFonts w:asciiTheme="minorHAnsi" w:hAnsiTheme="minorHAnsi" w:cstheme="minorHAnsi"/>
                <w:b/>
                <w:bCs/>
                <w:sz w:val="24"/>
                <w:szCs w:val="24"/>
              </w:rPr>
              <w:t xml:space="preserve">Case category </w:t>
            </w:r>
          </w:p>
        </w:tc>
        <w:tc>
          <w:tcPr>
            <w:tcW w:w="3023" w:type="dxa"/>
          </w:tcPr>
          <w:p w14:paraId="3BD22A24" w14:textId="77777777" w:rsidR="00513917" w:rsidRPr="00513917" w:rsidRDefault="00513917" w:rsidP="00513917">
            <w:pPr>
              <w:rPr>
                <w:rFonts w:asciiTheme="minorHAnsi" w:hAnsiTheme="minorHAnsi" w:cstheme="minorHAnsi"/>
                <w:b/>
                <w:bCs/>
                <w:sz w:val="24"/>
                <w:szCs w:val="24"/>
              </w:rPr>
            </w:pPr>
            <w:r w:rsidRPr="00513917">
              <w:rPr>
                <w:rFonts w:asciiTheme="minorHAnsi" w:hAnsiTheme="minorHAnsi" w:cstheme="minorHAnsi"/>
                <w:b/>
                <w:bCs/>
                <w:sz w:val="24"/>
                <w:szCs w:val="24"/>
              </w:rPr>
              <w:t>Examples of behaviour</w:t>
            </w:r>
          </w:p>
        </w:tc>
        <w:tc>
          <w:tcPr>
            <w:tcW w:w="2988" w:type="dxa"/>
          </w:tcPr>
          <w:p w14:paraId="08A784AB" w14:textId="77777777" w:rsidR="00513917" w:rsidRPr="00513917" w:rsidRDefault="00513917" w:rsidP="00513917">
            <w:pPr>
              <w:rPr>
                <w:rFonts w:asciiTheme="minorHAnsi" w:hAnsiTheme="minorHAnsi" w:cstheme="minorHAnsi"/>
                <w:b/>
                <w:bCs/>
                <w:sz w:val="24"/>
                <w:szCs w:val="24"/>
              </w:rPr>
            </w:pPr>
            <w:r w:rsidRPr="00513917">
              <w:rPr>
                <w:rFonts w:asciiTheme="minorHAnsi" w:hAnsiTheme="minorHAnsi" w:cstheme="minorHAnsi"/>
                <w:b/>
                <w:bCs/>
                <w:sz w:val="24"/>
                <w:szCs w:val="24"/>
              </w:rPr>
              <w:t>Response times</w:t>
            </w:r>
          </w:p>
        </w:tc>
      </w:tr>
      <w:tr w:rsidR="00513917" w:rsidRPr="00513917" w14:paraId="51CDF3E2" w14:textId="77777777" w:rsidTr="0D096074">
        <w:tc>
          <w:tcPr>
            <w:tcW w:w="3005" w:type="dxa"/>
          </w:tcPr>
          <w:p w14:paraId="1B9BF2EC" w14:textId="77777777" w:rsidR="00513917" w:rsidRPr="00513917" w:rsidRDefault="00513917" w:rsidP="00513917">
            <w:pPr>
              <w:rPr>
                <w:rFonts w:asciiTheme="minorHAnsi" w:hAnsiTheme="minorHAnsi" w:cstheme="minorHAnsi"/>
                <w:sz w:val="24"/>
                <w:szCs w:val="24"/>
              </w:rPr>
            </w:pPr>
            <w:r w:rsidRPr="00513917">
              <w:rPr>
                <w:rFonts w:asciiTheme="minorHAnsi" w:hAnsiTheme="minorHAnsi" w:cstheme="minorHAnsi"/>
                <w:sz w:val="24"/>
                <w:szCs w:val="24"/>
              </w:rPr>
              <w:t>High Risk (likely to include matters where there is a genuine risk of physical or psychological harm)</w:t>
            </w:r>
          </w:p>
        </w:tc>
        <w:tc>
          <w:tcPr>
            <w:tcW w:w="3023" w:type="dxa"/>
          </w:tcPr>
          <w:p w14:paraId="48C30254" w14:textId="6E49A28D" w:rsidR="00513917" w:rsidRPr="00513917" w:rsidRDefault="00513917" w:rsidP="0D096074">
            <w:pPr>
              <w:rPr>
                <w:rFonts w:asciiTheme="minorHAnsi" w:hAnsiTheme="minorHAnsi" w:cstheme="minorBidi"/>
                <w:sz w:val="24"/>
                <w:szCs w:val="24"/>
              </w:rPr>
            </w:pPr>
            <w:r w:rsidRPr="0D096074">
              <w:rPr>
                <w:rFonts w:asciiTheme="minorHAnsi" w:hAnsiTheme="minorHAnsi" w:cstheme="minorBidi"/>
                <w:sz w:val="24"/>
                <w:szCs w:val="24"/>
              </w:rPr>
              <w:t xml:space="preserve">Threats of violence, actual violence, </w:t>
            </w:r>
            <w:r w:rsidR="731C0553" w:rsidRPr="0D096074">
              <w:rPr>
                <w:rFonts w:asciiTheme="minorHAnsi" w:hAnsiTheme="minorHAnsi" w:cstheme="minorBidi"/>
                <w:sz w:val="24"/>
                <w:szCs w:val="24"/>
              </w:rPr>
              <w:t>Crime,</w:t>
            </w:r>
            <w:r w:rsidR="00FE412F" w:rsidRPr="0D096074">
              <w:rPr>
                <w:rFonts w:asciiTheme="minorHAnsi" w:hAnsiTheme="minorHAnsi" w:cstheme="minorBidi"/>
                <w:sz w:val="24"/>
                <w:szCs w:val="24"/>
              </w:rPr>
              <w:t xml:space="preserve"> </w:t>
            </w:r>
            <w:r w:rsidRPr="0D096074">
              <w:rPr>
                <w:rFonts w:asciiTheme="minorHAnsi" w:hAnsiTheme="minorHAnsi" w:cstheme="minorBidi"/>
                <w:sz w:val="24"/>
                <w:szCs w:val="24"/>
              </w:rPr>
              <w:t xml:space="preserve">Hate Crime or matters where the victim/s has </w:t>
            </w:r>
            <w:bookmarkStart w:id="39" w:name="_Int_QKfplOFR"/>
            <w:r w:rsidRPr="0D096074">
              <w:rPr>
                <w:rFonts w:asciiTheme="minorHAnsi" w:hAnsiTheme="minorHAnsi" w:cstheme="minorBidi"/>
                <w:sz w:val="24"/>
                <w:szCs w:val="24"/>
              </w:rPr>
              <w:t>high levels</w:t>
            </w:r>
            <w:bookmarkEnd w:id="39"/>
            <w:r w:rsidRPr="0D096074">
              <w:rPr>
                <w:rFonts w:asciiTheme="minorHAnsi" w:hAnsiTheme="minorHAnsi" w:cstheme="minorBidi"/>
                <w:sz w:val="24"/>
                <w:szCs w:val="24"/>
              </w:rPr>
              <w:t xml:space="preserve"> of vulnerability</w:t>
            </w:r>
          </w:p>
        </w:tc>
        <w:tc>
          <w:tcPr>
            <w:tcW w:w="2988" w:type="dxa"/>
          </w:tcPr>
          <w:p w14:paraId="7C3D2C00" w14:textId="5E7139C4" w:rsidR="00513917" w:rsidRPr="00513917" w:rsidRDefault="00513917" w:rsidP="00513917">
            <w:pPr>
              <w:rPr>
                <w:rFonts w:asciiTheme="minorHAnsi" w:hAnsiTheme="minorHAnsi" w:cstheme="minorHAnsi"/>
                <w:sz w:val="24"/>
                <w:szCs w:val="24"/>
              </w:rPr>
            </w:pPr>
            <w:r w:rsidRPr="00513917">
              <w:rPr>
                <w:rFonts w:asciiTheme="minorHAnsi" w:hAnsiTheme="minorHAnsi" w:cstheme="minorHAnsi"/>
                <w:sz w:val="24"/>
                <w:szCs w:val="24"/>
              </w:rPr>
              <w:t xml:space="preserve">Within 24 working hours of receiving the report </w:t>
            </w:r>
          </w:p>
        </w:tc>
      </w:tr>
      <w:tr w:rsidR="00513917" w:rsidRPr="00513917" w14:paraId="6ABABF31" w14:textId="77777777" w:rsidTr="0D096074">
        <w:tc>
          <w:tcPr>
            <w:tcW w:w="3005" w:type="dxa"/>
          </w:tcPr>
          <w:p w14:paraId="651216EA" w14:textId="77777777" w:rsidR="00513917" w:rsidRPr="00513917" w:rsidRDefault="00513917" w:rsidP="00513917">
            <w:pPr>
              <w:rPr>
                <w:rFonts w:asciiTheme="minorHAnsi" w:hAnsiTheme="minorHAnsi" w:cstheme="minorHAnsi"/>
                <w:sz w:val="24"/>
                <w:szCs w:val="24"/>
              </w:rPr>
            </w:pPr>
            <w:r w:rsidRPr="00513917">
              <w:rPr>
                <w:rFonts w:asciiTheme="minorHAnsi" w:hAnsiTheme="minorHAnsi" w:cstheme="minorHAnsi"/>
                <w:sz w:val="24"/>
                <w:szCs w:val="24"/>
              </w:rPr>
              <w:t xml:space="preserve">General </w:t>
            </w:r>
          </w:p>
        </w:tc>
        <w:tc>
          <w:tcPr>
            <w:tcW w:w="3023" w:type="dxa"/>
          </w:tcPr>
          <w:p w14:paraId="02060BD8" w14:textId="77777777" w:rsidR="00513917" w:rsidRPr="00513917" w:rsidRDefault="00513917" w:rsidP="00513917">
            <w:pPr>
              <w:rPr>
                <w:rFonts w:asciiTheme="minorHAnsi" w:hAnsiTheme="minorHAnsi" w:cstheme="minorHAnsi"/>
                <w:sz w:val="24"/>
                <w:szCs w:val="24"/>
              </w:rPr>
            </w:pPr>
            <w:r w:rsidRPr="00513917">
              <w:rPr>
                <w:rFonts w:asciiTheme="minorHAnsi" w:hAnsiTheme="minorHAnsi" w:cstheme="minorHAnsi"/>
                <w:sz w:val="24"/>
                <w:szCs w:val="24"/>
              </w:rPr>
              <w:t xml:space="preserve">All other types of ASB </w:t>
            </w:r>
          </w:p>
        </w:tc>
        <w:tc>
          <w:tcPr>
            <w:tcW w:w="2988" w:type="dxa"/>
          </w:tcPr>
          <w:p w14:paraId="3D01021C" w14:textId="20F328A8" w:rsidR="00513917" w:rsidRPr="00513917" w:rsidRDefault="00513917" w:rsidP="00513917">
            <w:pPr>
              <w:rPr>
                <w:rFonts w:asciiTheme="minorHAnsi" w:hAnsiTheme="minorHAnsi" w:cstheme="minorHAnsi"/>
                <w:sz w:val="24"/>
                <w:szCs w:val="24"/>
              </w:rPr>
            </w:pPr>
            <w:r w:rsidRPr="00513917">
              <w:rPr>
                <w:rFonts w:asciiTheme="minorHAnsi" w:hAnsiTheme="minorHAnsi" w:cstheme="minorHAnsi"/>
                <w:sz w:val="24"/>
                <w:szCs w:val="24"/>
              </w:rPr>
              <w:t xml:space="preserve">Within five working days of receiving the report </w:t>
            </w:r>
          </w:p>
        </w:tc>
      </w:tr>
    </w:tbl>
    <w:p w14:paraId="2252107A" w14:textId="77777777" w:rsidR="00513917" w:rsidRDefault="00513917" w:rsidP="00513917">
      <w:pPr>
        <w:spacing w:after="0"/>
        <w:rPr>
          <w:rFonts w:asciiTheme="minorHAnsi" w:hAnsiTheme="minorHAnsi" w:cstheme="minorHAnsi"/>
          <w:sz w:val="24"/>
          <w:szCs w:val="24"/>
        </w:rPr>
      </w:pPr>
      <w:r w:rsidRPr="00513917">
        <w:rPr>
          <w:rFonts w:asciiTheme="minorHAnsi" w:hAnsiTheme="minorHAnsi" w:cstheme="minorHAnsi"/>
          <w:sz w:val="24"/>
          <w:szCs w:val="24"/>
        </w:rPr>
        <w:t xml:space="preserve">A case may be re-categorised during our case management processes if we determine, for example, that the behaviour and/or risk has become more serious. </w:t>
      </w:r>
    </w:p>
    <w:p w14:paraId="4C3A17B2" w14:textId="77777777" w:rsidR="00A84BAE" w:rsidRPr="00513917" w:rsidRDefault="00A84BAE" w:rsidP="00513917">
      <w:pPr>
        <w:spacing w:after="0"/>
        <w:rPr>
          <w:rFonts w:asciiTheme="minorHAnsi" w:hAnsiTheme="minorHAnsi" w:cstheme="minorHAnsi"/>
          <w:sz w:val="24"/>
          <w:szCs w:val="24"/>
        </w:rPr>
      </w:pPr>
    </w:p>
    <w:p w14:paraId="0BB2CBD2" w14:textId="6AE1FF65" w:rsidR="00513917" w:rsidRPr="003775A8" w:rsidRDefault="00513917" w:rsidP="00513917">
      <w:pPr>
        <w:spacing w:after="0" w:line="240" w:lineRule="auto"/>
        <w:ind w:left="432" w:hanging="432"/>
        <w:outlineLvl w:val="0"/>
        <w:rPr>
          <w:rFonts w:asciiTheme="minorHAnsi" w:hAnsiTheme="minorHAnsi" w:cstheme="minorHAnsi"/>
          <w:b/>
          <w:bCs/>
          <w:color w:val="002060"/>
          <w:sz w:val="28"/>
          <w:szCs w:val="28"/>
        </w:rPr>
      </w:pPr>
      <w:bookmarkStart w:id="40" w:name="_Toc104998968"/>
      <w:bookmarkStart w:id="41" w:name="_Toc106202771"/>
      <w:r w:rsidRPr="003775A8">
        <w:rPr>
          <w:rFonts w:asciiTheme="minorHAnsi" w:hAnsiTheme="minorHAnsi" w:cstheme="minorHAnsi"/>
          <w:b/>
          <w:bCs/>
          <w:color w:val="002060"/>
          <w:sz w:val="28"/>
          <w:szCs w:val="28"/>
        </w:rPr>
        <w:t>Vulnerability</w:t>
      </w:r>
      <w:bookmarkEnd w:id="40"/>
      <w:bookmarkEnd w:id="41"/>
      <w:r w:rsidRPr="003775A8">
        <w:rPr>
          <w:rFonts w:asciiTheme="minorHAnsi" w:hAnsiTheme="minorHAnsi" w:cstheme="minorHAnsi"/>
          <w:b/>
          <w:bCs/>
          <w:color w:val="002060"/>
          <w:sz w:val="28"/>
          <w:szCs w:val="28"/>
        </w:rPr>
        <w:t xml:space="preserve"> </w:t>
      </w:r>
    </w:p>
    <w:p w14:paraId="6541F793" w14:textId="77777777" w:rsidR="00513917" w:rsidRPr="00513917" w:rsidRDefault="00513917" w:rsidP="00513917">
      <w:pPr>
        <w:spacing w:after="0"/>
        <w:rPr>
          <w:rFonts w:asciiTheme="minorHAnsi" w:hAnsiTheme="minorHAnsi" w:cstheme="minorHAnsi"/>
          <w:sz w:val="24"/>
          <w:szCs w:val="24"/>
        </w:rPr>
      </w:pPr>
    </w:p>
    <w:p w14:paraId="0E79F45D" w14:textId="77777777" w:rsidR="00D079F1" w:rsidRDefault="003775A8" w:rsidP="003775A8">
      <w:pPr>
        <w:numPr>
          <w:ilvl w:val="1"/>
          <w:numId w:val="0"/>
        </w:numPr>
        <w:spacing w:after="0"/>
        <w:ind w:left="576" w:hanging="576"/>
        <w:contextualSpacing/>
        <w:outlineLvl w:val="1"/>
        <w:rPr>
          <w:rFonts w:asciiTheme="minorHAnsi" w:hAnsiTheme="minorHAnsi" w:cstheme="minorHAnsi"/>
          <w:sz w:val="24"/>
          <w:szCs w:val="24"/>
        </w:rPr>
      </w:pPr>
      <w:bookmarkStart w:id="42" w:name="_Toc104998969"/>
      <w:r w:rsidRPr="00513917">
        <w:rPr>
          <w:rFonts w:asciiTheme="minorHAnsi" w:hAnsiTheme="minorHAnsi" w:cstheme="minorHAnsi"/>
          <w:sz w:val="24"/>
          <w:szCs w:val="24"/>
        </w:rPr>
        <w:t>We also recognise that the people causing ASB may be vulnerable</w:t>
      </w:r>
      <w:r w:rsidR="007A47D6">
        <w:rPr>
          <w:rFonts w:asciiTheme="minorHAnsi" w:hAnsiTheme="minorHAnsi" w:cstheme="minorHAnsi"/>
          <w:sz w:val="24"/>
          <w:szCs w:val="24"/>
        </w:rPr>
        <w:t xml:space="preserve">, </w:t>
      </w:r>
      <w:r w:rsidR="00D079F1">
        <w:rPr>
          <w:rFonts w:asciiTheme="minorHAnsi" w:hAnsiTheme="minorHAnsi" w:cstheme="minorHAnsi"/>
          <w:sz w:val="24"/>
          <w:szCs w:val="24"/>
        </w:rPr>
        <w:t xml:space="preserve">suffer from mental </w:t>
      </w:r>
    </w:p>
    <w:p w14:paraId="3C493303" w14:textId="4A67C143" w:rsidR="00791A12" w:rsidRDefault="00D079F1" w:rsidP="0D096074">
      <w:pPr>
        <w:spacing w:after="0"/>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 xml:space="preserve">health issues that may </w:t>
      </w:r>
      <w:r w:rsidR="009D31B5" w:rsidRPr="0D096074">
        <w:rPr>
          <w:rFonts w:asciiTheme="minorHAnsi" w:hAnsiTheme="minorHAnsi" w:cstheme="minorBidi"/>
          <w:sz w:val="24"/>
          <w:szCs w:val="24"/>
        </w:rPr>
        <w:t>demonstrate beh</w:t>
      </w:r>
      <w:r w:rsidR="00791A12" w:rsidRPr="0D096074">
        <w:rPr>
          <w:rFonts w:asciiTheme="minorHAnsi" w:hAnsiTheme="minorHAnsi" w:cstheme="minorBidi"/>
          <w:sz w:val="24"/>
          <w:szCs w:val="24"/>
        </w:rPr>
        <w:t>aviours perceived as anti-</w:t>
      </w:r>
      <w:r w:rsidR="55E39B6E" w:rsidRPr="0D096074">
        <w:rPr>
          <w:rFonts w:asciiTheme="minorHAnsi" w:hAnsiTheme="minorHAnsi" w:cstheme="minorBidi"/>
          <w:sz w:val="24"/>
          <w:szCs w:val="24"/>
        </w:rPr>
        <w:t>social, and</w:t>
      </w:r>
      <w:r w:rsidR="003775A8" w:rsidRPr="0D096074">
        <w:rPr>
          <w:rFonts w:asciiTheme="minorHAnsi" w:hAnsiTheme="minorHAnsi" w:cstheme="minorBidi"/>
          <w:sz w:val="24"/>
          <w:szCs w:val="24"/>
        </w:rPr>
        <w:t xml:space="preserve">/or have a </w:t>
      </w:r>
    </w:p>
    <w:p w14:paraId="274745B4" w14:textId="071B9D0B" w:rsidR="00791A12"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support </w:t>
      </w:r>
      <w:r>
        <w:rPr>
          <w:rFonts w:asciiTheme="minorHAnsi" w:hAnsiTheme="minorHAnsi" w:cstheme="minorHAnsi"/>
          <w:sz w:val="24"/>
          <w:szCs w:val="24"/>
        </w:rPr>
        <w:t>n</w:t>
      </w:r>
      <w:r w:rsidRPr="00513917">
        <w:rPr>
          <w:rFonts w:asciiTheme="minorHAnsi" w:hAnsiTheme="minorHAnsi" w:cstheme="minorHAnsi"/>
          <w:sz w:val="24"/>
          <w:szCs w:val="24"/>
        </w:rPr>
        <w:t xml:space="preserve">eed that is </w:t>
      </w:r>
      <w:r w:rsidR="00A84BAE">
        <w:rPr>
          <w:rFonts w:asciiTheme="minorHAnsi" w:hAnsiTheme="minorHAnsi" w:cstheme="minorHAnsi"/>
          <w:sz w:val="24"/>
          <w:szCs w:val="24"/>
        </w:rPr>
        <w:t>exacerbating</w:t>
      </w:r>
      <w:r w:rsidRPr="00513917">
        <w:rPr>
          <w:rFonts w:asciiTheme="minorHAnsi" w:hAnsiTheme="minorHAnsi" w:cstheme="minorHAnsi"/>
          <w:sz w:val="24"/>
          <w:szCs w:val="24"/>
        </w:rPr>
        <w:t xml:space="preserve"> the behaviour. Whilst not an excuse, we understand that </w:t>
      </w:r>
    </w:p>
    <w:p w14:paraId="39465E57" w14:textId="77777777" w:rsidR="00791A12"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leaving any needs unaddressed is likely to prolong the harm to all parties. In addition, </w:t>
      </w:r>
    </w:p>
    <w:p w14:paraId="2AD181E8" w14:textId="77777777" w:rsidR="0069502F"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helping the</w:t>
      </w:r>
      <w:r>
        <w:rPr>
          <w:rFonts w:asciiTheme="minorHAnsi" w:hAnsiTheme="minorHAnsi" w:cstheme="minorHAnsi"/>
          <w:sz w:val="24"/>
          <w:szCs w:val="24"/>
        </w:rPr>
        <w:t>m</w:t>
      </w:r>
      <w:r w:rsidR="00791A12">
        <w:rPr>
          <w:rFonts w:asciiTheme="minorHAnsi" w:hAnsiTheme="minorHAnsi" w:cstheme="minorHAnsi"/>
          <w:sz w:val="24"/>
          <w:szCs w:val="24"/>
        </w:rPr>
        <w:t xml:space="preserve"> </w:t>
      </w:r>
      <w:r w:rsidRPr="00513917">
        <w:rPr>
          <w:rFonts w:asciiTheme="minorHAnsi" w:hAnsiTheme="minorHAnsi" w:cstheme="minorHAnsi"/>
          <w:sz w:val="24"/>
          <w:szCs w:val="24"/>
        </w:rPr>
        <w:t xml:space="preserve">to address a need </w:t>
      </w:r>
      <w:r w:rsidR="00F24B74" w:rsidRPr="00513917">
        <w:rPr>
          <w:rFonts w:asciiTheme="minorHAnsi" w:hAnsiTheme="minorHAnsi" w:cstheme="minorHAnsi"/>
          <w:sz w:val="24"/>
          <w:szCs w:val="24"/>
        </w:rPr>
        <w:t>can</w:t>
      </w:r>
      <w:r w:rsidRPr="00513917">
        <w:rPr>
          <w:rFonts w:asciiTheme="minorHAnsi" w:hAnsiTheme="minorHAnsi" w:cstheme="minorHAnsi"/>
          <w:sz w:val="24"/>
          <w:szCs w:val="24"/>
        </w:rPr>
        <w:t xml:space="preserve"> </w:t>
      </w:r>
      <w:r w:rsidR="0069502F">
        <w:rPr>
          <w:rFonts w:asciiTheme="minorHAnsi" w:hAnsiTheme="minorHAnsi" w:cstheme="minorHAnsi"/>
          <w:sz w:val="24"/>
          <w:szCs w:val="24"/>
        </w:rPr>
        <w:t>prevent/</w:t>
      </w:r>
      <w:r w:rsidRPr="00513917">
        <w:rPr>
          <w:rFonts w:asciiTheme="minorHAnsi" w:hAnsiTheme="minorHAnsi" w:cstheme="minorHAnsi"/>
          <w:sz w:val="24"/>
          <w:szCs w:val="24"/>
        </w:rPr>
        <w:t xml:space="preserve">stop the ASB without having to resort to </w:t>
      </w:r>
      <w:r w:rsidR="0069502F">
        <w:rPr>
          <w:rFonts w:asciiTheme="minorHAnsi" w:hAnsiTheme="minorHAnsi" w:cstheme="minorHAnsi"/>
          <w:sz w:val="24"/>
          <w:szCs w:val="24"/>
        </w:rPr>
        <w:t>any</w:t>
      </w:r>
    </w:p>
    <w:p w14:paraId="75396FE6" w14:textId="265627C3" w:rsidR="003775A8" w:rsidRDefault="0069502F" w:rsidP="003775A8">
      <w:pPr>
        <w:numPr>
          <w:ilvl w:val="1"/>
          <w:numId w:val="0"/>
        </w:numPr>
        <w:spacing w:after="0"/>
        <w:ind w:left="576" w:hanging="576"/>
        <w:contextualSpacing/>
        <w:outlineLvl w:val="1"/>
        <w:rPr>
          <w:rFonts w:asciiTheme="minorHAnsi" w:hAnsiTheme="minorHAnsi" w:cstheme="minorHAnsi"/>
          <w:sz w:val="24"/>
          <w:szCs w:val="24"/>
        </w:rPr>
      </w:pPr>
      <w:r>
        <w:rPr>
          <w:rFonts w:asciiTheme="minorHAnsi" w:hAnsiTheme="minorHAnsi" w:cstheme="minorHAnsi"/>
          <w:sz w:val="24"/>
          <w:szCs w:val="24"/>
        </w:rPr>
        <w:t xml:space="preserve">formal </w:t>
      </w:r>
      <w:r w:rsidR="003775A8" w:rsidRPr="00513917">
        <w:rPr>
          <w:rFonts w:asciiTheme="minorHAnsi" w:hAnsiTheme="minorHAnsi" w:cstheme="minorHAnsi"/>
          <w:sz w:val="24"/>
          <w:szCs w:val="24"/>
        </w:rPr>
        <w:t xml:space="preserve">action. </w:t>
      </w:r>
    </w:p>
    <w:p w14:paraId="07C58D6A" w14:textId="77777777" w:rsidR="003775A8" w:rsidRPr="00513917" w:rsidRDefault="003775A8" w:rsidP="003775A8">
      <w:pPr>
        <w:numPr>
          <w:ilvl w:val="1"/>
          <w:numId w:val="0"/>
        </w:numPr>
        <w:spacing w:after="0"/>
        <w:ind w:left="576" w:hanging="576"/>
        <w:contextualSpacing/>
        <w:outlineLvl w:val="1"/>
        <w:rPr>
          <w:rFonts w:asciiTheme="minorHAnsi" w:hAnsiTheme="minorHAnsi" w:cstheme="minorHAnsi"/>
          <w:sz w:val="24"/>
          <w:szCs w:val="24"/>
        </w:rPr>
      </w:pPr>
    </w:p>
    <w:p w14:paraId="1D274B7F" w14:textId="77777777" w:rsidR="00F24B74" w:rsidRDefault="00513917" w:rsidP="00513917">
      <w:pPr>
        <w:numPr>
          <w:ilvl w:val="1"/>
          <w:numId w:val="0"/>
        </w:numPr>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We </w:t>
      </w:r>
      <w:r w:rsidR="00F24B74">
        <w:rPr>
          <w:rFonts w:asciiTheme="minorHAnsi" w:hAnsiTheme="minorHAnsi" w:cstheme="minorHAnsi"/>
          <w:sz w:val="24"/>
          <w:szCs w:val="24"/>
        </w:rPr>
        <w:t xml:space="preserve">will </w:t>
      </w:r>
      <w:r w:rsidRPr="00513917">
        <w:rPr>
          <w:rFonts w:asciiTheme="minorHAnsi" w:hAnsiTheme="minorHAnsi" w:cstheme="minorHAnsi"/>
          <w:sz w:val="24"/>
          <w:szCs w:val="24"/>
        </w:rPr>
        <w:t xml:space="preserve">work to identify and address </w:t>
      </w:r>
      <w:r w:rsidR="00815C00">
        <w:rPr>
          <w:rFonts w:asciiTheme="minorHAnsi" w:hAnsiTheme="minorHAnsi" w:cstheme="minorHAnsi"/>
          <w:sz w:val="24"/>
          <w:szCs w:val="24"/>
        </w:rPr>
        <w:t xml:space="preserve">the </w:t>
      </w:r>
      <w:r w:rsidR="00FE412F">
        <w:rPr>
          <w:rFonts w:asciiTheme="minorHAnsi" w:hAnsiTheme="minorHAnsi" w:cstheme="minorHAnsi"/>
          <w:sz w:val="24"/>
          <w:szCs w:val="24"/>
        </w:rPr>
        <w:t>v</w:t>
      </w:r>
      <w:r w:rsidRPr="00513917">
        <w:rPr>
          <w:rFonts w:asciiTheme="minorHAnsi" w:hAnsiTheme="minorHAnsi" w:cstheme="minorHAnsi"/>
          <w:sz w:val="24"/>
          <w:szCs w:val="24"/>
        </w:rPr>
        <w:t xml:space="preserve">ulnerability </w:t>
      </w:r>
      <w:r w:rsidR="00FE412F">
        <w:rPr>
          <w:rFonts w:asciiTheme="minorHAnsi" w:hAnsiTheme="minorHAnsi" w:cstheme="minorHAnsi"/>
          <w:sz w:val="24"/>
          <w:szCs w:val="24"/>
        </w:rPr>
        <w:t xml:space="preserve">of all parties </w:t>
      </w:r>
      <w:r w:rsidRPr="00513917">
        <w:rPr>
          <w:rFonts w:asciiTheme="minorHAnsi" w:hAnsiTheme="minorHAnsi" w:cstheme="minorHAnsi"/>
          <w:sz w:val="24"/>
          <w:szCs w:val="24"/>
        </w:rPr>
        <w:t xml:space="preserve">at various stages </w:t>
      </w:r>
    </w:p>
    <w:p w14:paraId="2EC3BCC3" w14:textId="3A5930C3" w:rsidR="00513917" w:rsidRPr="00513917" w:rsidRDefault="00513917" w:rsidP="0D096074">
      <w:pPr>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 xml:space="preserve">throughout our </w:t>
      </w:r>
      <w:r w:rsidR="0F748DEA" w:rsidRPr="0D096074">
        <w:rPr>
          <w:rFonts w:asciiTheme="minorHAnsi" w:hAnsiTheme="minorHAnsi" w:cstheme="minorBidi"/>
          <w:sz w:val="24"/>
          <w:szCs w:val="24"/>
        </w:rPr>
        <w:t>casework: ￼</w:t>
      </w:r>
      <w:bookmarkEnd w:id="42"/>
    </w:p>
    <w:p w14:paraId="262D5012" w14:textId="0418443C" w:rsidR="00513917" w:rsidRPr="00513917" w:rsidRDefault="00513917" w:rsidP="009B318C">
      <w:pPr>
        <w:numPr>
          <w:ilvl w:val="0"/>
          <w:numId w:val="34"/>
        </w:numPr>
        <w:spacing w:after="0"/>
        <w:rPr>
          <w:rFonts w:asciiTheme="minorHAnsi" w:hAnsiTheme="minorHAnsi" w:cstheme="minorHAnsi"/>
          <w:sz w:val="24"/>
          <w:szCs w:val="24"/>
        </w:rPr>
      </w:pPr>
      <w:r w:rsidRPr="00513917">
        <w:rPr>
          <w:rFonts w:asciiTheme="minorHAnsi" w:hAnsiTheme="minorHAnsi" w:cstheme="minorHAnsi"/>
          <w:sz w:val="24"/>
          <w:szCs w:val="24"/>
        </w:rPr>
        <w:t>Recognising early signs of risk</w:t>
      </w:r>
      <w:r w:rsidR="007D728D">
        <w:rPr>
          <w:rFonts w:asciiTheme="minorHAnsi" w:hAnsiTheme="minorHAnsi" w:cstheme="minorHAnsi"/>
          <w:sz w:val="24"/>
          <w:szCs w:val="24"/>
        </w:rPr>
        <w:t xml:space="preserve">, suffering mental health </w:t>
      </w:r>
      <w:r w:rsidR="0033246D">
        <w:rPr>
          <w:rFonts w:asciiTheme="minorHAnsi" w:hAnsiTheme="minorHAnsi" w:cstheme="minorHAnsi"/>
          <w:sz w:val="24"/>
          <w:szCs w:val="24"/>
        </w:rPr>
        <w:t>issues and</w:t>
      </w:r>
      <w:r w:rsidRPr="00513917">
        <w:rPr>
          <w:rFonts w:asciiTheme="minorHAnsi" w:hAnsiTheme="minorHAnsi" w:cstheme="minorHAnsi"/>
          <w:sz w:val="24"/>
          <w:szCs w:val="24"/>
        </w:rPr>
        <w:t xml:space="preserve"> vulnerability at initial contact </w:t>
      </w:r>
    </w:p>
    <w:p w14:paraId="3365841A" w14:textId="28BD0C31" w:rsidR="00513917" w:rsidRPr="00513917" w:rsidRDefault="00815C00" w:rsidP="009B318C">
      <w:pPr>
        <w:numPr>
          <w:ilvl w:val="0"/>
          <w:numId w:val="34"/>
        </w:numPr>
        <w:spacing w:after="0"/>
        <w:rPr>
          <w:rFonts w:asciiTheme="minorHAnsi" w:hAnsiTheme="minorHAnsi" w:cstheme="minorHAnsi"/>
          <w:sz w:val="24"/>
          <w:szCs w:val="24"/>
        </w:rPr>
      </w:pPr>
      <w:r>
        <w:rPr>
          <w:rFonts w:asciiTheme="minorHAnsi" w:hAnsiTheme="minorHAnsi" w:cstheme="minorHAnsi"/>
          <w:sz w:val="24"/>
          <w:szCs w:val="24"/>
        </w:rPr>
        <w:t>C</w:t>
      </w:r>
      <w:r w:rsidR="00513917" w:rsidRPr="00513917">
        <w:rPr>
          <w:rFonts w:asciiTheme="minorHAnsi" w:hAnsiTheme="minorHAnsi" w:cstheme="minorHAnsi"/>
          <w:sz w:val="24"/>
          <w:szCs w:val="24"/>
        </w:rPr>
        <w:t xml:space="preserve">omplete a full </w:t>
      </w:r>
      <w:r w:rsidR="004E551F">
        <w:rPr>
          <w:rFonts w:asciiTheme="minorHAnsi" w:hAnsiTheme="minorHAnsi" w:cstheme="minorHAnsi"/>
          <w:sz w:val="24"/>
          <w:szCs w:val="24"/>
        </w:rPr>
        <w:t>Risk Assessment</w:t>
      </w:r>
      <w:r w:rsidR="006626C1">
        <w:rPr>
          <w:rFonts w:asciiTheme="minorHAnsi" w:hAnsiTheme="minorHAnsi" w:cstheme="minorHAnsi"/>
          <w:sz w:val="24"/>
          <w:szCs w:val="24"/>
        </w:rPr>
        <w:t xml:space="preserve"> </w:t>
      </w:r>
      <w:r w:rsidR="00A653BB">
        <w:rPr>
          <w:rFonts w:asciiTheme="minorHAnsi" w:hAnsiTheme="minorHAnsi" w:cstheme="minorHAnsi"/>
          <w:sz w:val="24"/>
          <w:szCs w:val="24"/>
        </w:rPr>
        <w:t xml:space="preserve">and </w:t>
      </w:r>
      <w:r w:rsidR="006626C1">
        <w:rPr>
          <w:rFonts w:asciiTheme="minorHAnsi" w:hAnsiTheme="minorHAnsi" w:cstheme="minorHAnsi"/>
          <w:sz w:val="24"/>
          <w:szCs w:val="24"/>
        </w:rPr>
        <w:t xml:space="preserve">Public Sector Equality Duty form </w:t>
      </w:r>
      <w:r w:rsidR="00B64978">
        <w:rPr>
          <w:rFonts w:asciiTheme="minorHAnsi" w:hAnsiTheme="minorHAnsi" w:cstheme="minorHAnsi"/>
          <w:sz w:val="24"/>
          <w:szCs w:val="24"/>
        </w:rPr>
        <w:t xml:space="preserve">for both parties (where </w:t>
      </w:r>
      <w:r w:rsidR="00F24B74">
        <w:rPr>
          <w:rFonts w:asciiTheme="minorHAnsi" w:hAnsiTheme="minorHAnsi" w:cstheme="minorHAnsi"/>
          <w:sz w:val="24"/>
          <w:szCs w:val="24"/>
        </w:rPr>
        <w:t xml:space="preserve">required and </w:t>
      </w:r>
      <w:r w:rsidR="00B64978">
        <w:rPr>
          <w:rFonts w:asciiTheme="minorHAnsi" w:hAnsiTheme="minorHAnsi" w:cstheme="minorHAnsi"/>
          <w:sz w:val="24"/>
          <w:szCs w:val="24"/>
        </w:rPr>
        <w:t>possible)</w:t>
      </w:r>
      <w:r w:rsidR="00513917" w:rsidRPr="00513917">
        <w:rPr>
          <w:rFonts w:asciiTheme="minorHAnsi" w:hAnsiTheme="minorHAnsi" w:cstheme="minorHAnsi"/>
          <w:sz w:val="24"/>
          <w:szCs w:val="24"/>
        </w:rPr>
        <w:t xml:space="preserve">. The results will guide the case management response and the steps we take to support </w:t>
      </w:r>
      <w:r w:rsidR="00FD76DD">
        <w:rPr>
          <w:rFonts w:asciiTheme="minorHAnsi" w:hAnsiTheme="minorHAnsi" w:cstheme="minorHAnsi"/>
          <w:sz w:val="24"/>
          <w:szCs w:val="24"/>
        </w:rPr>
        <w:t>everyone involved</w:t>
      </w:r>
    </w:p>
    <w:p w14:paraId="5889B0CF" w14:textId="76ED9A06" w:rsidR="00513917" w:rsidRDefault="00513917" w:rsidP="009B318C">
      <w:pPr>
        <w:numPr>
          <w:ilvl w:val="0"/>
          <w:numId w:val="34"/>
        </w:numPr>
        <w:spacing w:after="0"/>
        <w:rPr>
          <w:rFonts w:asciiTheme="minorHAnsi" w:hAnsiTheme="minorHAnsi" w:cstheme="minorHAnsi"/>
          <w:sz w:val="24"/>
          <w:szCs w:val="24"/>
        </w:rPr>
      </w:pPr>
      <w:r w:rsidRPr="00513917">
        <w:rPr>
          <w:rFonts w:asciiTheme="minorHAnsi" w:hAnsiTheme="minorHAnsi" w:cstheme="minorHAnsi"/>
          <w:sz w:val="24"/>
          <w:szCs w:val="24"/>
        </w:rPr>
        <w:t>We continue to review the risk assessment</w:t>
      </w:r>
      <w:r w:rsidR="00FD76DD">
        <w:rPr>
          <w:rFonts w:asciiTheme="minorHAnsi" w:hAnsiTheme="minorHAnsi" w:cstheme="minorHAnsi"/>
          <w:sz w:val="24"/>
          <w:szCs w:val="24"/>
        </w:rPr>
        <w:t>s</w:t>
      </w:r>
      <w:r w:rsidRPr="00513917">
        <w:rPr>
          <w:rFonts w:asciiTheme="minorHAnsi" w:hAnsiTheme="minorHAnsi" w:cstheme="minorHAnsi"/>
          <w:sz w:val="24"/>
          <w:szCs w:val="24"/>
        </w:rPr>
        <w:t xml:space="preserve"> throughout the case and take necessary action if the risk level changes. </w:t>
      </w:r>
    </w:p>
    <w:p w14:paraId="505608B4" w14:textId="7DCDDD75" w:rsidR="00EA759B" w:rsidRDefault="003A4904" w:rsidP="009B318C">
      <w:pPr>
        <w:numPr>
          <w:ilvl w:val="0"/>
          <w:numId w:val="34"/>
        </w:numPr>
        <w:spacing w:after="0"/>
        <w:rPr>
          <w:rFonts w:asciiTheme="minorHAnsi" w:hAnsiTheme="minorHAnsi" w:cstheme="minorHAnsi"/>
          <w:sz w:val="24"/>
          <w:szCs w:val="24"/>
        </w:rPr>
      </w:pPr>
      <w:r>
        <w:rPr>
          <w:rFonts w:asciiTheme="minorHAnsi" w:hAnsiTheme="minorHAnsi" w:cstheme="minorHAnsi"/>
          <w:sz w:val="24"/>
          <w:szCs w:val="24"/>
        </w:rPr>
        <w:t>We are committed to working with relevant partners, such as mental health services</w:t>
      </w:r>
      <w:r w:rsidR="00BB232C">
        <w:rPr>
          <w:rFonts w:asciiTheme="minorHAnsi" w:hAnsiTheme="minorHAnsi" w:cstheme="minorHAnsi"/>
          <w:sz w:val="24"/>
          <w:szCs w:val="24"/>
        </w:rPr>
        <w:t xml:space="preserve"> </w:t>
      </w:r>
      <w:r w:rsidR="00344C2A">
        <w:rPr>
          <w:rFonts w:asciiTheme="minorHAnsi" w:hAnsiTheme="minorHAnsi" w:cstheme="minorHAnsi"/>
          <w:sz w:val="24"/>
          <w:szCs w:val="24"/>
        </w:rPr>
        <w:t xml:space="preserve">and organisations to support </w:t>
      </w:r>
      <w:r w:rsidR="00ED1173">
        <w:rPr>
          <w:rFonts w:asciiTheme="minorHAnsi" w:hAnsiTheme="minorHAnsi" w:cstheme="minorHAnsi"/>
          <w:sz w:val="24"/>
          <w:szCs w:val="24"/>
        </w:rPr>
        <w:t>anyone exhibiting or suffering ASB</w:t>
      </w:r>
    </w:p>
    <w:p w14:paraId="1FF95AEF" w14:textId="7EFEACF0" w:rsidR="00ED1173" w:rsidRDefault="00353550" w:rsidP="009B318C">
      <w:pPr>
        <w:numPr>
          <w:ilvl w:val="0"/>
          <w:numId w:val="34"/>
        </w:numPr>
        <w:spacing w:after="0"/>
        <w:rPr>
          <w:rFonts w:asciiTheme="minorHAnsi" w:hAnsiTheme="minorHAnsi" w:cstheme="minorHAnsi"/>
          <w:sz w:val="24"/>
          <w:szCs w:val="24"/>
        </w:rPr>
      </w:pPr>
      <w:r>
        <w:rPr>
          <w:rFonts w:asciiTheme="minorHAnsi" w:hAnsiTheme="minorHAnsi" w:cstheme="minorHAnsi"/>
          <w:sz w:val="24"/>
          <w:szCs w:val="24"/>
        </w:rPr>
        <w:t>Reasonable adjustment</w:t>
      </w:r>
      <w:r w:rsidR="003F6EFC">
        <w:rPr>
          <w:rFonts w:asciiTheme="minorHAnsi" w:hAnsiTheme="minorHAnsi" w:cstheme="minorHAnsi"/>
          <w:sz w:val="24"/>
          <w:szCs w:val="24"/>
        </w:rPr>
        <w:t>s</w:t>
      </w:r>
      <w:r>
        <w:rPr>
          <w:rFonts w:asciiTheme="minorHAnsi" w:hAnsiTheme="minorHAnsi" w:cstheme="minorHAnsi"/>
          <w:sz w:val="24"/>
          <w:szCs w:val="24"/>
        </w:rPr>
        <w:t xml:space="preserve"> will be explored </w:t>
      </w:r>
      <w:r w:rsidR="003F6EFC">
        <w:rPr>
          <w:rFonts w:asciiTheme="minorHAnsi" w:hAnsiTheme="minorHAnsi" w:cstheme="minorHAnsi"/>
          <w:sz w:val="24"/>
          <w:szCs w:val="24"/>
        </w:rPr>
        <w:t xml:space="preserve">that help meet the </w:t>
      </w:r>
      <w:r w:rsidR="004E23EC">
        <w:rPr>
          <w:rFonts w:asciiTheme="minorHAnsi" w:hAnsiTheme="minorHAnsi" w:cstheme="minorHAnsi"/>
          <w:sz w:val="24"/>
          <w:szCs w:val="24"/>
        </w:rPr>
        <w:t>needs</w:t>
      </w:r>
      <w:r w:rsidR="003F6EFC">
        <w:rPr>
          <w:rFonts w:asciiTheme="minorHAnsi" w:hAnsiTheme="minorHAnsi" w:cstheme="minorHAnsi"/>
          <w:sz w:val="24"/>
          <w:szCs w:val="24"/>
        </w:rPr>
        <w:t xml:space="preserve"> of the individual</w:t>
      </w:r>
    </w:p>
    <w:p w14:paraId="78BB0DBF" w14:textId="77777777" w:rsidR="0087649D" w:rsidRDefault="0087649D" w:rsidP="0087649D">
      <w:pPr>
        <w:spacing w:after="0"/>
        <w:ind w:left="1080"/>
        <w:rPr>
          <w:rFonts w:asciiTheme="minorHAnsi" w:hAnsiTheme="minorHAnsi" w:cstheme="minorHAnsi"/>
          <w:sz w:val="24"/>
          <w:szCs w:val="24"/>
        </w:rPr>
      </w:pPr>
    </w:p>
    <w:p w14:paraId="1AB7A543" w14:textId="77777777" w:rsidR="003775A8" w:rsidRDefault="003775A8" w:rsidP="003775A8">
      <w:pPr>
        <w:spacing w:after="0"/>
        <w:rPr>
          <w:rFonts w:asciiTheme="minorHAnsi" w:hAnsiTheme="minorHAnsi" w:cstheme="minorHAnsi"/>
          <w:sz w:val="24"/>
          <w:szCs w:val="24"/>
        </w:rPr>
      </w:pPr>
    </w:p>
    <w:p w14:paraId="78B9B147" w14:textId="77777777" w:rsidR="001260EC"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We will complete a proportionality assessment </w:t>
      </w:r>
      <w:r w:rsidR="004D5F98">
        <w:rPr>
          <w:rFonts w:asciiTheme="minorHAnsi" w:hAnsiTheme="minorHAnsi" w:cstheme="minorHAnsi"/>
          <w:sz w:val="24"/>
          <w:szCs w:val="24"/>
        </w:rPr>
        <w:t xml:space="preserve">to consider the needs of the </w:t>
      </w:r>
      <w:r w:rsidR="006F6342">
        <w:rPr>
          <w:rFonts w:asciiTheme="minorHAnsi" w:hAnsiTheme="minorHAnsi" w:cstheme="minorHAnsi"/>
          <w:sz w:val="24"/>
          <w:szCs w:val="24"/>
        </w:rPr>
        <w:t>subject</w:t>
      </w:r>
      <w:r w:rsidR="001260EC">
        <w:rPr>
          <w:rFonts w:asciiTheme="minorHAnsi" w:hAnsiTheme="minorHAnsi" w:cstheme="minorHAnsi"/>
          <w:sz w:val="24"/>
          <w:szCs w:val="24"/>
        </w:rPr>
        <w:t xml:space="preserve"> w</w:t>
      </w:r>
      <w:r w:rsidRPr="00513917">
        <w:rPr>
          <w:rFonts w:asciiTheme="minorHAnsi" w:hAnsiTheme="minorHAnsi" w:cstheme="minorHAnsi"/>
          <w:sz w:val="24"/>
          <w:szCs w:val="24"/>
        </w:rPr>
        <w:t xml:space="preserve">hen </w:t>
      </w:r>
    </w:p>
    <w:p w14:paraId="434FA982" w14:textId="77777777" w:rsidR="00A97C2E"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taking legal action </w:t>
      </w:r>
      <w:r w:rsidR="009437B9">
        <w:rPr>
          <w:rFonts w:asciiTheme="minorHAnsi" w:hAnsiTheme="minorHAnsi" w:cstheme="minorHAnsi"/>
          <w:sz w:val="24"/>
          <w:szCs w:val="24"/>
        </w:rPr>
        <w:t>so that</w:t>
      </w:r>
      <w:r w:rsidRPr="00513917">
        <w:rPr>
          <w:rFonts w:asciiTheme="minorHAnsi" w:hAnsiTheme="minorHAnsi" w:cstheme="minorHAnsi"/>
          <w:sz w:val="24"/>
          <w:szCs w:val="24"/>
        </w:rPr>
        <w:t xml:space="preserve"> we are confident our action is a proportionate means to </w:t>
      </w:r>
    </w:p>
    <w:p w14:paraId="640357D8" w14:textId="5807354A" w:rsidR="00A97C2E" w:rsidRDefault="00A97C2E" w:rsidP="003775A8">
      <w:pPr>
        <w:numPr>
          <w:ilvl w:val="1"/>
          <w:numId w:val="0"/>
        </w:numPr>
        <w:spacing w:after="0"/>
        <w:ind w:left="576" w:hanging="576"/>
        <w:contextualSpacing/>
        <w:outlineLvl w:val="1"/>
        <w:rPr>
          <w:rFonts w:asciiTheme="minorHAnsi" w:hAnsiTheme="minorHAnsi" w:cstheme="minorHAnsi"/>
          <w:sz w:val="24"/>
          <w:szCs w:val="24"/>
        </w:rPr>
      </w:pPr>
      <w:r>
        <w:rPr>
          <w:rFonts w:asciiTheme="minorHAnsi" w:hAnsiTheme="minorHAnsi" w:cstheme="minorHAnsi"/>
          <w:sz w:val="24"/>
          <w:szCs w:val="24"/>
        </w:rPr>
        <w:t>l</w:t>
      </w:r>
      <w:r w:rsidR="003775A8" w:rsidRPr="00513917">
        <w:rPr>
          <w:rFonts w:asciiTheme="minorHAnsi" w:hAnsiTheme="minorHAnsi" w:cstheme="minorHAnsi"/>
          <w:sz w:val="24"/>
          <w:szCs w:val="24"/>
        </w:rPr>
        <w:t xml:space="preserve">egitimate aim. In addition, where we know or believe the </w:t>
      </w:r>
      <w:r w:rsidR="00F678FC">
        <w:rPr>
          <w:rFonts w:asciiTheme="minorHAnsi" w:hAnsiTheme="minorHAnsi" w:cstheme="minorHAnsi"/>
          <w:sz w:val="24"/>
          <w:szCs w:val="24"/>
        </w:rPr>
        <w:t xml:space="preserve">alleged </w:t>
      </w:r>
      <w:r w:rsidR="004E23EC">
        <w:rPr>
          <w:rFonts w:asciiTheme="minorHAnsi" w:hAnsiTheme="minorHAnsi" w:cstheme="minorHAnsi"/>
          <w:sz w:val="24"/>
          <w:szCs w:val="24"/>
        </w:rPr>
        <w:t>subject</w:t>
      </w:r>
      <w:r w:rsidR="003775A8" w:rsidRPr="00513917">
        <w:rPr>
          <w:rFonts w:asciiTheme="minorHAnsi" w:hAnsiTheme="minorHAnsi" w:cstheme="minorHAnsi"/>
          <w:sz w:val="24"/>
          <w:szCs w:val="24"/>
        </w:rPr>
        <w:t xml:space="preserve"> to have a </w:t>
      </w:r>
    </w:p>
    <w:p w14:paraId="73CFD0F6" w14:textId="77777777" w:rsidR="00727B57"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protected characteristic, we will consider our duties under the </w:t>
      </w:r>
      <w:r w:rsidR="00A97C2E">
        <w:rPr>
          <w:rFonts w:asciiTheme="minorHAnsi" w:hAnsiTheme="minorHAnsi" w:cstheme="minorHAnsi"/>
          <w:sz w:val="24"/>
          <w:szCs w:val="24"/>
        </w:rPr>
        <w:t>E</w:t>
      </w:r>
      <w:r w:rsidRPr="00513917">
        <w:rPr>
          <w:rFonts w:asciiTheme="minorHAnsi" w:hAnsiTheme="minorHAnsi" w:cstheme="minorHAnsi"/>
          <w:sz w:val="24"/>
          <w:szCs w:val="24"/>
        </w:rPr>
        <w:t xml:space="preserve">qualities Act when taking </w:t>
      </w:r>
    </w:p>
    <w:p w14:paraId="1FAB53A2" w14:textId="1BA714A5" w:rsidR="003775A8" w:rsidRPr="00513917"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legal action. </w:t>
      </w:r>
    </w:p>
    <w:p w14:paraId="0AB42BBF" w14:textId="77777777" w:rsidR="003775A8" w:rsidRDefault="003775A8" w:rsidP="003775A8">
      <w:pPr>
        <w:spacing w:after="0"/>
        <w:rPr>
          <w:rFonts w:asciiTheme="minorHAnsi" w:hAnsiTheme="minorHAnsi" w:cstheme="minorHAnsi"/>
          <w:sz w:val="24"/>
          <w:szCs w:val="24"/>
        </w:rPr>
      </w:pPr>
    </w:p>
    <w:p w14:paraId="6983FCED" w14:textId="77777777" w:rsidR="00727B57" w:rsidRPr="00513917" w:rsidRDefault="00727B57" w:rsidP="003775A8">
      <w:pPr>
        <w:spacing w:after="0"/>
        <w:rPr>
          <w:rFonts w:asciiTheme="minorHAnsi" w:hAnsiTheme="minorHAnsi" w:cstheme="minorHAnsi"/>
          <w:sz w:val="24"/>
          <w:szCs w:val="24"/>
        </w:rPr>
      </w:pPr>
    </w:p>
    <w:p w14:paraId="19ADDE1F" w14:textId="6128B9C3" w:rsidR="004D5F98"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When managing cases involving p</w:t>
      </w:r>
      <w:r w:rsidR="00727B57">
        <w:rPr>
          <w:rFonts w:asciiTheme="minorHAnsi" w:hAnsiTheme="minorHAnsi" w:cstheme="minorHAnsi"/>
          <w:sz w:val="24"/>
          <w:szCs w:val="24"/>
        </w:rPr>
        <w:t>arties</w:t>
      </w:r>
      <w:r w:rsidRPr="00513917">
        <w:rPr>
          <w:rFonts w:asciiTheme="minorHAnsi" w:hAnsiTheme="minorHAnsi" w:cstheme="minorHAnsi"/>
          <w:sz w:val="24"/>
          <w:szCs w:val="24"/>
        </w:rPr>
        <w:t xml:space="preserve"> with support needs, we adopt a twin-track </w:t>
      </w:r>
    </w:p>
    <w:p w14:paraId="2E313057" w14:textId="77777777" w:rsidR="004D5F98"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approach, meaning that enforcement (non-legal or legal) and intervention can be taken at </w:t>
      </w:r>
    </w:p>
    <w:p w14:paraId="5724A173" w14:textId="77777777" w:rsidR="00AC21DB"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the same time. Our priority is to stop the ASB and harm. A support need will not stop or </w:t>
      </w:r>
    </w:p>
    <w:p w14:paraId="24ED0E92" w14:textId="77777777" w:rsidR="00AC21DB"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delay us from taking the appropriate action. Non-availability of required support and refusal </w:t>
      </w:r>
    </w:p>
    <w:p w14:paraId="0256CB93" w14:textId="77777777" w:rsidR="006B3B50"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or non-engagement from the </w:t>
      </w:r>
      <w:r w:rsidR="006B3B50">
        <w:rPr>
          <w:rFonts w:asciiTheme="minorHAnsi" w:hAnsiTheme="minorHAnsi" w:cstheme="minorHAnsi"/>
          <w:sz w:val="24"/>
          <w:szCs w:val="24"/>
        </w:rPr>
        <w:t>subject</w:t>
      </w:r>
      <w:r w:rsidRPr="00513917">
        <w:rPr>
          <w:rFonts w:asciiTheme="minorHAnsi" w:hAnsiTheme="minorHAnsi" w:cstheme="minorHAnsi"/>
          <w:sz w:val="24"/>
          <w:szCs w:val="24"/>
        </w:rPr>
        <w:t xml:space="preserve"> (including disguised compliance) will also not be </w:t>
      </w:r>
    </w:p>
    <w:p w14:paraId="3CFEF336" w14:textId="025E9A6C" w:rsidR="003775A8" w:rsidRDefault="003775A8" w:rsidP="003775A8">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allowed to prevent or delay action being taken, where necessary. </w:t>
      </w:r>
    </w:p>
    <w:p w14:paraId="5DAD5ADD" w14:textId="77777777" w:rsidR="00BE13D7" w:rsidRDefault="00BE13D7" w:rsidP="003775A8">
      <w:pPr>
        <w:numPr>
          <w:ilvl w:val="1"/>
          <w:numId w:val="0"/>
        </w:numPr>
        <w:spacing w:after="0"/>
        <w:ind w:left="576" w:hanging="576"/>
        <w:contextualSpacing/>
        <w:outlineLvl w:val="1"/>
        <w:rPr>
          <w:rFonts w:asciiTheme="minorHAnsi" w:hAnsiTheme="minorHAnsi" w:cstheme="minorHAnsi"/>
          <w:sz w:val="24"/>
          <w:szCs w:val="24"/>
        </w:rPr>
      </w:pPr>
    </w:p>
    <w:p w14:paraId="00FC276F" w14:textId="77777777" w:rsidR="00BE13D7" w:rsidRDefault="00BE13D7" w:rsidP="003775A8">
      <w:pPr>
        <w:numPr>
          <w:ilvl w:val="1"/>
          <w:numId w:val="0"/>
        </w:numPr>
        <w:spacing w:after="0"/>
        <w:ind w:left="576" w:hanging="576"/>
        <w:contextualSpacing/>
        <w:outlineLvl w:val="1"/>
        <w:rPr>
          <w:rFonts w:asciiTheme="minorHAnsi" w:hAnsiTheme="minorHAnsi" w:cstheme="minorHAnsi"/>
          <w:sz w:val="24"/>
          <w:szCs w:val="24"/>
        </w:rPr>
      </w:pPr>
    </w:p>
    <w:p w14:paraId="6FC99F01" w14:textId="77777777" w:rsidR="0037174D" w:rsidRDefault="00513917" w:rsidP="0D096074">
      <w:pPr>
        <w:ind w:left="576" w:hanging="576"/>
        <w:contextualSpacing/>
        <w:outlineLvl w:val="1"/>
        <w:rPr>
          <w:rFonts w:asciiTheme="minorHAnsi" w:hAnsiTheme="minorHAnsi" w:cstheme="minorBidi"/>
          <w:sz w:val="24"/>
          <w:szCs w:val="24"/>
        </w:rPr>
      </w:pPr>
      <w:bookmarkStart w:id="43" w:name="_Toc104998970"/>
      <w:r w:rsidRPr="0D096074">
        <w:rPr>
          <w:rFonts w:asciiTheme="minorHAnsi" w:hAnsiTheme="minorHAnsi" w:cstheme="minorBidi"/>
          <w:sz w:val="24"/>
          <w:szCs w:val="24"/>
        </w:rPr>
        <w:t xml:space="preserve">Even if </w:t>
      </w:r>
      <w:r w:rsidR="00FD76DD" w:rsidRPr="0D096074">
        <w:rPr>
          <w:rFonts w:asciiTheme="minorHAnsi" w:hAnsiTheme="minorHAnsi" w:cstheme="minorBidi"/>
          <w:sz w:val="24"/>
          <w:szCs w:val="24"/>
        </w:rPr>
        <w:t xml:space="preserve">we </w:t>
      </w:r>
      <w:bookmarkStart w:id="44" w:name="_Int_EOkilnFa"/>
      <w:r w:rsidR="00FD76DD" w:rsidRPr="0D096074">
        <w:rPr>
          <w:rFonts w:asciiTheme="minorHAnsi" w:hAnsiTheme="minorHAnsi" w:cstheme="minorBidi"/>
          <w:sz w:val="24"/>
          <w:szCs w:val="24"/>
        </w:rPr>
        <w:t>haven’t</w:t>
      </w:r>
      <w:bookmarkEnd w:id="44"/>
      <w:r w:rsidR="00654FA5" w:rsidRPr="0D096074">
        <w:rPr>
          <w:rFonts w:asciiTheme="minorHAnsi" w:hAnsiTheme="minorHAnsi" w:cstheme="minorBidi"/>
          <w:sz w:val="24"/>
          <w:szCs w:val="24"/>
        </w:rPr>
        <w:t xml:space="preserve"> </w:t>
      </w:r>
      <w:r w:rsidR="00FD76DD" w:rsidRPr="0D096074">
        <w:rPr>
          <w:rFonts w:asciiTheme="minorHAnsi" w:hAnsiTheme="minorHAnsi" w:cstheme="minorBidi"/>
          <w:sz w:val="24"/>
          <w:szCs w:val="24"/>
        </w:rPr>
        <w:t>assess</w:t>
      </w:r>
      <w:r w:rsidR="00D92DB1" w:rsidRPr="0D096074">
        <w:rPr>
          <w:rFonts w:asciiTheme="minorHAnsi" w:hAnsiTheme="minorHAnsi" w:cstheme="minorBidi"/>
          <w:sz w:val="24"/>
          <w:szCs w:val="24"/>
        </w:rPr>
        <w:t>ed to</w:t>
      </w:r>
      <w:r w:rsidRPr="0D096074">
        <w:rPr>
          <w:rFonts w:asciiTheme="minorHAnsi" w:hAnsiTheme="minorHAnsi" w:cstheme="minorBidi"/>
          <w:sz w:val="24"/>
          <w:szCs w:val="24"/>
        </w:rPr>
        <w:t xml:space="preserve"> have </w:t>
      </w:r>
      <w:bookmarkStart w:id="45" w:name="_Int_rTRoc6Nu"/>
      <w:r w:rsidRPr="0D096074">
        <w:rPr>
          <w:rFonts w:asciiTheme="minorHAnsi" w:hAnsiTheme="minorHAnsi" w:cstheme="minorBidi"/>
          <w:sz w:val="24"/>
          <w:szCs w:val="24"/>
        </w:rPr>
        <w:t>a high level</w:t>
      </w:r>
      <w:bookmarkEnd w:id="45"/>
      <w:r w:rsidRPr="0D096074">
        <w:rPr>
          <w:rFonts w:asciiTheme="minorHAnsi" w:hAnsiTheme="minorHAnsi" w:cstheme="minorBidi"/>
          <w:sz w:val="24"/>
          <w:szCs w:val="24"/>
        </w:rPr>
        <w:t xml:space="preserve"> of vulnerability, we will offer support </w:t>
      </w:r>
      <w:r w:rsidR="0037174D" w:rsidRPr="0D096074">
        <w:rPr>
          <w:rFonts w:asciiTheme="minorHAnsi" w:hAnsiTheme="minorHAnsi" w:cstheme="minorBidi"/>
          <w:sz w:val="24"/>
          <w:szCs w:val="24"/>
        </w:rPr>
        <w:t xml:space="preserve">to all </w:t>
      </w:r>
    </w:p>
    <w:p w14:paraId="7CB28FCC" w14:textId="14E5B910" w:rsidR="00513917" w:rsidRDefault="0037174D" w:rsidP="00513917">
      <w:pPr>
        <w:numPr>
          <w:ilvl w:val="1"/>
          <w:numId w:val="0"/>
        </w:numPr>
        <w:ind w:left="576" w:hanging="576"/>
        <w:contextualSpacing/>
        <w:outlineLvl w:val="1"/>
        <w:rPr>
          <w:rFonts w:asciiTheme="minorHAnsi" w:hAnsiTheme="minorHAnsi" w:cstheme="minorHAnsi"/>
          <w:sz w:val="24"/>
          <w:szCs w:val="24"/>
        </w:rPr>
      </w:pPr>
      <w:r>
        <w:rPr>
          <w:rFonts w:asciiTheme="minorHAnsi" w:hAnsiTheme="minorHAnsi" w:cstheme="minorHAnsi"/>
          <w:sz w:val="24"/>
          <w:szCs w:val="24"/>
        </w:rPr>
        <w:t xml:space="preserve">parties </w:t>
      </w:r>
      <w:r w:rsidR="00513917" w:rsidRPr="00513917">
        <w:rPr>
          <w:rFonts w:asciiTheme="minorHAnsi" w:hAnsiTheme="minorHAnsi" w:cstheme="minorHAnsi"/>
          <w:sz w:val="24"/>
          <w:szCs w:val="24"/>
        </w:rPr>
        <w:t>as a matter of course, which may include:</w:t>
      </w:r>
      <w:bookmarkEnd w:id="43"/>
    </w:p>
    <w:p w14:paraId="3BB9BA82" w14:textId="77777777" w:rsidR="00654FA5" w:rsidRPr="00513917" w:rsidRDefault="00654FA5" w:rsidP="00513917">
      <w:pPr>
        <w:numPr>
          <w:ilvl w:val="1"/>
          <w:numId w:val="0"/>
        </w:numPr>
        <w:ind w:left="576" w:hanging="576"/>
        <w:contextualSpacing/>
        <w:outlineLvl w:val="1"/>
        <w:rPr>
          <w:rFonts w:asciiTheme="minorHAnsi" w:hAnsiTheme="minorHAnsi" w:cstheme="minorHAnsi"/>
          <w:sz w:val="24"/>
          <w:szCs w:val="24"/>
        </w:rPr>
      </w:pPr>
    </w:p>
    <w:p w14:paraId="5AC64931" w14:textId="44C7FC15" w:rsidR="00513917" w:rsidRPr="00513917" w:rsidRDefault="00513917" w:rsidP="00D00F66">
      <w:pPr>
        <w:numPr>
          <w:ilvl w:val="0"/>
          <w:numId w:val="36"/>
        </w:numPr>
        <w:spacing w:after="0"/>
        <w:rPr>
          <w:rFonts w:asciiTheme="minorHAnsi" w:hAnsiTheme="minorHAnsi" w:cstheme="minorHAnsi"/>
          <w:sz w:val="24"/>
          <w:szCs w:val="24"/>
        </w:rPr>
      </w:pPr>
      <w:r w:rsidRPr="00513917">
        <w:rPr>
          <w:rFonts w:asciiTheme="minorHAnsi" w:hAnsiTheme="minorHAnsi" w:cstheme="minorHAnsi"/>
          <w:sz w:val="24"/>
          <w:szCs w:val="24"/>
        </w:rPr>
        <w:t xml:space="preserve">Ensuring </w:t>
      </w:r>
      <w:r w:rsidR="00D92DB1">
        <w:rPr>
          <w:rFonts w:asciiTheme="minorHAnsi" w:hAnsiTheme="minorHAnsi" w:cstheme="minorHAnsi"/>
          <w:sz w:val="24"/>
          <w:szCs w:val="24"/>
        </w:rPr>
        <w:t>all parties</w:t>
      </w:r>
      <w:r w:rsidRPr="00513917">
        <w:rPr>
          <w:rFonts w:asciiTheme="minorHAnsi" w:hAnsiTheme="minorHAnsi" w:cstheme="minorHAnsi"/>
          <w:sz w:val="24"/>
          <w:szCs w:val="24"/>
        </w:rPr>
        <w:t xml:space="preserve"> ha</w:t>
      </w:r>
      <w:r w:rsidR="00D92DB1">
        <w:rPr>
          <w:rFonts w:asciiTheme="minorHAnsi" w:hAnsiTheme="minorHAnsi" w:cstheme="minorHAnsi"/>
          <w:sz w:val="24"/>
          <w:szCs w:val="24"/>
        </w:rPr>
        <w:t>ve</w:t>
      </w:r>
      <w:r w:rsidRPr="00513917">
        <w:rPr>
          <w:rFonts w:asciiTheme="minorHAnsi" w:hAnsiTheme="minorHAnsi" w:cstheme="minorHAnsi"/>
          <w:sz w:val="24"/>
          <w:szCs w:val="24"/>
        </w:rPr>
        <w:t xml:space="preserve"> a point of contact</w:t>
      </w:r>
    </w:p>
    <w:p w14:paraId="03F2CB8C" w14:textId="77777777" w:rsidR="00513917" w:rsidRDefault="00513917" w:rsidP="00D00F66">
      <w:pPr>
        <w:numPr>
          <w:ilvl w:val="0"/>
          <w:numId w:val="36"/>
        </w:numPr>
        <w:spacing w:after="0"/>
        <w:rPr>
          <w:rFonts w:asciiTheme="minorHAnsi" w:hAnsiTheme="minorHAnsi" w:cstheme="minorHAnsi"/>
          <w:sz w:val="24"/>
          <w:szCs w:val="24"/>
        </w:rPr>
      </w:pPr>
      <w:r w:rsidRPr="00513917">
        <w:rPr>
          <w:rFonts w:asciiTheme="minorHAnsi" w:hAnsiTheme="minorHAnsi" w:cstheme="minorHAnsi"/>
          <w:sz w:val="24"/>
          <w:szCs w:val="24"/>
        </w:rPr>
        <w:t xml:space="preserve">Maintaining regular contact </w:t>
      </w:r>
    </w:p>
    <w:p w14:paraId="794D2B4E" w14:textId="40251DD8" w:rsidR="00DD13D8" w:rsidRPr="00DD13D8" w:rsidRDefault="00DD13D8" w:rsidP="00DD13D8">
      <w:pPr>
        <w:numPr>
          <w:ilvl w:val="0"/>
          <w:numId w:val="36"/>
        </w:numPr>
        <w:spacing w:after="0"/>
        <w:rPr>
          <w:rFonts w:asciiTheme="minorHAnsi" w:hAnsiTheme="minorHAnsi" w:cstheme="minorHAnsi"/>
          <w:sz w:val="24"/>
          <w:szCs w:val="24"/>
        </w:rPr>
      </w:pPr>
      <w:r w:rsidRPr="00513917">
        <w:rPr>
          <w:rFonts w:asciiTheme="minorHAnsi" w:hAnsiTheme="minorHAnsi" w:cstheme="minorHAnsi"/>
          <w:sz w:val="24"/>
          <w:szCs w:val="24"/>
        </w:rPr>
        <w:t>Not making promises and managing expectations fairly</w:t>
      </w:r>
    </w:p>
    <w:p w14:paraId="14777F2C" w14:textId="59A11AEB" w:rsidR="00513917" w:rsidRPr="00513917" w:rsidRDefault="00513917" w:rsidP="00D00F66">
      <w:pPr>
        <w:numPr>
          <w:ilvl w:val="0"/>
          <w:numId w:val="36"/>
        </w:numPr>
        <w:spacing w:after="0"/>
        <w:rPr>
          <w:rFonts w:asciiTheme="minorHAnsi" w:hAnsiTheme="minorHAnsi" w:cstheme="minorHAnsi"/>
          <w:sz w:val="24"/>
          <w:szCs w:val="24"/>
        </w:rPr>
      </w:pPr>
      <w:r w:rsidRPr="00513917">
        <w:rPr>
          <w:rFonts w:asciiTheme="minorHAnsi" w:hAnsiTheme="minorHAnsi" w:cstheme="minorHAnsi"/>
          <w:sz w:val="24"/>
          <w:szCs w:val="24"/>
        </w:rPr>
        <w:t xml:space="preserve">Keeping </w:t>
      </w:r>
      <w:r w:rsidR="00D92DB1">
        <w:rPr>
          <w:rFonts w:asciiTheme="minorHAnsi" w:hAnsiTheme="minorHAnsi" w:cstheme="minorHAnsi"/>
          <w:sz w:val="24"/>
          <w:szCs w:val="24"/>
        </w:rPr>
        <w:t>all parties</w:t>
      </w:r>
      <w:r w:rsidRPr="00513917">
        <w:rPr>
          <w:rFonts w:asciiTheme="minorHAnsi" w:hAnsiTheme="minorHAnsi" w:cstheme="minorHAnsi"/>
          <w:sz w:val="24"/>
          <w:szCs w:val="24"/>
        </w:rPr>
        <w:t xml:space="preserve"> updated on the progress of their case, within the realms of confidentiality</w:t>
      </w:r>
    </w:p>
    <w:p w14:paraId="47566F22" w14:textId="0FA7D81B" w:rsidR="00513917" w:rsidRPr="00513917" w:rsidRDefault="00D0374E" w:rsidP="00D00F66">
      <w:pPr>
        <w:numPr>
          <w:ilvl w:val="0"/>
          <w:numId w:val="36"/>
        </w:numPr>
        <w:spacing w:after="0"/>
        <w:rPr>
          <w:rFonts w:asciiTheme="minorHAnsi" w:hAnsiTheme="minorHAnsi" w:cstheme="minorHAnsi"/>
          <w:sz w:val="24"/>
          <w:szCs w:val="24"/>
        </w:rPr>
      </w:pPr>
      <w:r>
        <w:rPr>
          <w:rFonts w:asciiTheme="minorHAnsi" w:hAnsiTheme="minorHAnsi" w:cstheme="minorHAnsi"/>
          <w:sz w:val="24"/>
          <w:szCs w:val="24"/>
        </w:rPr>
        <w:t>Make</w:t>
      </w:r>
      <w:r w:rsidR="00513917" w:rsidRPr="00513917">
        <w:rPr>
          <w:rFonts w:asciiTheme="minorHAnsi" w:hAnsiTheme="minorHAnsi" w:cstheme="minorHAnsi"/>
          <w:sz w:val="24"/>
          <w:szCs w:val="24"/>
        </w:rPr>
        <w:t xml:space="preserve"> them aware </w:t>
      </w:r>
      <w:r>
        <w:rPr>
          <w:rFonts w:asciiTheme="minorHAnsi" w:hAnsiTheme="minorHAnsi" w:cstheme="minorHAnsi"/>
          <w:sz w:val="24"/>
          <w:szCs w:val="24"/>
        </w:rPr>
        <w:t xml:space="preserve">of how to escalate to an ASB Case </w:t>
      </w:r>
      <w:r w:rsidR="008F477C">
        <w:rPr>
          <w:rFonts w:asciiTheme="minorHAnsi" w:hAnsiTheme="minorHAnsi" w:cstheme="minorHAnsi"/>
          <w:sz w:val="24"/>
          <w:szCs w:val="24"/>
        </w:rPr>
        <w:t>Review</w:t>
      </w:r>
      <w:r w:rsidR="008F477C" w:rsidRPr="00513917">
        <w:rPr>
          <w:rFonts w:asciiTheme="minorHAnsi" w:hAnsiTheme="minorHAnsi" w:cstheme="minorHAnsi"/>
          <w:sz w:val="24"/>
          <w:szCs w:val="24"/>
        </w:rPr>
        <w:t xml:space="preserve"> if</w:t>
      </w:r>
      <w:r w:rsidR="00513917" w:rsidRPr="00513917">
        <w:rPr>
          <w:rFonts w:asciiTheme="minorHAnsi" w:hAnsiTheme="minorHAnsi" w:cstheme="minorHAnsi"/>
          <w:sz w:val="24"/>
          <w:szCs w:val="24"/>
        </w:rPr>
        <w:t xml:space="preserve"> they are unhappy with the progress of the case.</w:t>
      </w:r>
    </w:p>
    <w:p w14:paraId="59F25560" w14:textId="77777777" w:rsidR="00513917" w:rsidRDefault="00513917" w:rsidP="00513917">
      <w:pPr>
        <w:spacing w:after="0" w:line="240" w:lineRule="auto"/>
        <w:ind w:left="720"/>
        <w:contextualSpacing/>
        <w:rPr>
          <w:rFonts w:asciiTheme="minorHAnsi" w:hAnsiTheme="minorHAnsi" w:cstheme="minorHAnsi"/>
          <w:sz w:val="24"/>
          <w:szCs w:val="24"/>
        </w:rPr>
      </w:pPr>
    </w:p>
    <w:p w14:paraId="54CFE5D2" w14:textId="77777777" w:rsidR="00BE13D7" w:rsidRPr="00513917" w:rsidRDefault="00BE13D7" w:rsidP="00513917">
      <w:pPr>
        <w:spacing w:after="0" w:line="240" w:lineRule="auto"/>
        <w:ind w:left="720"/>
        <w:contextualSpacing/>
        <w:rPr>
          <w:rFonts w:asciiTheme="minorHAnsi" w:hAnsiTheme="minorHAnsi" w:cstheme="minorHAnsi"/>
          <w:sz w:val="24"/>
          <w:szCs w:val="24"/>
        </w:rPr>
      </w:pPr>
    </w:p>
    <w:p w14:paraId="40C21E8A" w14:textId="0509BB7D" w:rsidR="00513917" w:rsidRPr="00513917" w:rsidRDefault="00513917" w:rsidP="00513917">
      <w:pPr>
        <w:spacing w:after="0" w:line="240" w:lineRule="auto"/>
        <w:ind w:left="432" w:hanging="432"/>
        <w:outlineLvl w:val="0"/>
        <w:rPr>
          <w:rFonts w:asciiTheme="minorHAnsi" w:hAnsiTheme="minorHAnsi" w:cstheme="minorHAnsi"/>
          <w:b/>
          <w:bCs/>
          <w:color w:val="002060"/>
          <w:sz w:val="28"/>
          <w:szCs w:val="28"/>
        </w:rPr>
      </w:pPr>
      <w:bookmarkStart w:id="46" w:name="_Toc104998971"/>
      <w:bookmarkStart w:id="47" w:name="_Toc106202772"/>
      <w:r w:rsidRPr="00513917">
        <w:rPr>
          <w:rFonts w:asciiTheme="minorHAnsi" w:hAnsiTheme="minorHAnsi" w:cstheme="minorHAnsi"/>
          <w:b/>
          <w:bCs/>
          <w:color w:val="002060"/>
          <w:sz w:val="28"/>
          <w:szCs w:val="28"/>
        </w:rPr>
        <w:t>Witness</w:t>
      </w:r>
      <w:r w:rsidR="000D799F">
        <w:rPr>
          <w:rFonts w:asciiTheme="minorHAnsi" w:hAnsiTheme="minorHAnsi" w:cstheme="minorHAnsi"/>
          <w:b/>
          <w:bCs/>
          <w:color w:val="002060"/>
          <w:sz w:val="28"/>
          <w:szCs w:val="28"/>
        </w:rPr>
        <w:t xml:space="preserve"> and Victim</w:t>
      </w:r>
      <w:r w:rsidRPr="00513917">
        <w:rPr>
          <w:rFonts w:asciiTheme="minorHAnsi" w:hAnsiTheme="minorHAnsi" w:cstheme="minorHAnsi"/>
          <w:b/>
          <w:bCs/>
          <w:color w:val="002060"/>
          <w:sz w:val="28"/>
          <w:szCs w:val="28"/>
        </w:rPr>
        <w:t xml:space="preserve"> Support</w:t>
      </w:r>
      <w:bookmarkEnd w:id="46"/>
      <w:bookmarkEnd w:id="47"/>
    </w:p>
    <w:p w14:paraId="721A65BA" w14:textId="77777777" w:rsidR="00513917" w:rsidRPr="00513917" w:rsidRDefault="00513917" w:rsidP="00513917">
      <w:pPr>
        <w:spacing w:after="0"/>
        <w:rPr>
          <w:rFonts w:asciiTheme="minorHAnsi" w:hAnsiTheme="minorHAnsi" w:cstheme="minorHAnsi"/>
          <w:sz w:val="24"/>
          <w:szCs w:val="24"/>
        </w:rPr>
      </w:pPr>
    </w:p>
    <w:p w14:paraId="2C412C72" w14:textId="329043E1" w:rsidR="00D0374E" w:rsidRDefault="00D0374E" w:rsidP="00513917">
      <w:pPr>
        <w:numPr>
          <w:ilvl w:val="1"/>
          <w:numId w:val="0"/>
        </w:numPr>
        <w:spacing w:after="0"/>
        <w:ind w:left="576" w:hanging="576"/>
        <w:contextualSpacing/>
        <w:outlineLvl w:val="1"/>
        <w:rPr>
          <w:rFonts w:asciiTheme="minorHAnsi" w:hAnsiTheme="minorHAnsi" w:cstheme="minorHAnsi"/>
          <w:sz w:val="24"/>
          <w:szCs w:val="24"/>
        </w:rPr>
      </w:pPr>
      <w:bookmarkStart w:id="48" w:name="_Toc104998972"/>
      <w:r>
        <w:rPr>
          <w:rFonts w:asciiTheme="minorHAnsi" w:hAnsiTheme="minorHAnsi" w:cstheme="minorHAnsi"/>
          <w:sz w:val="24"/>
          <w:szCs w:val="24"/>
        </w:rPr>
        <w:t>Whilst</w:t>
      </w:r>
      <w:r w:rsidR="00513917" w:rsidRPr="00513917">
        <w:rPr>
          <w:rFonts w:asciiTheme="minorHAnsi" w:hAnsiTheme="minorHAnsi" w:cstheme="minorHAnsi"/>
          <w:sz w:val="24"/>
          <w:szCs w:val="24"/>
        </w:rPr>
        <w:t xml:space="preserve"> our preference is always to deal with ASB through informal methods, legal action will </w:t>
      </w:r>
    </w:p>
    <w:p w14:paraId="153DA3A0" w14:textId="2CE0CA9B" w:rsidR="00D0374E" w:rsidRDefault="00513917" w:rsidP="00513917">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sometimes be required. To be able to take legal action</w:t>
      </w:r>
      <w:r w:rsidR="004B38E3">
        <w:rPr>
          <w:rFonts w:asciiTheme="minorHAnsi" w:hAnsiTheme="minorHAnsi" w:cstheme="minorHAnsi"/>
          <w:sz w:val="24"/>
          <w:szCs w:val="24"/>
        </w:rPr>
        <w:t>,</w:t>
      </w:r>
      <w:r w:rsidRPr="00513917">
        <w:rPr>
          <w:rFonts w:asciiTheme="minorHAnsi" w:hAnsiTheme="minorHAnsi" w:cstheme="minorHAnsi"/>
          <w:sz w:val="24"/>
          <w:szCs w:val="24"/>
        </w:rPr>
        <w:t xml:space="preserve"> we require evidence and often this </w:t>
      </w:r>
    </w:p>
    <w:p w14:paraId="470E7B25" w14:textId="41C6248D" w:rsidR="00D0374E" w:rsidRDefault="00513917" w:rsidP="00513917">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will come from </w:t>
      </w:r>
      <w:r w:rsidR="004B38E3">
        <w:rPr>
          <w:rFonts w:asciiTheme="minorHAnsi" w:hAnsiTheme="minorHAnsi" w:cstheme="minorHAnsi"/>
          <w:sz w:val="24"/>
          <w:szCs w:val="24"/>
        </w:rPr>
        <w:t xml:space="preserve">those </w:t>
      </w:r>
      <w:r w:rsidR="00D0374E">
        <w:rPr>
          <w:rFonts w:asciiTheme="minorHAnsi" w:hAnsiTheme="minorHAnsi" w:cstheme="minorHAnsi"/>
          <w:sz w:val="24"/>
          <w:szCs w:val="24"/>
        </w:rPr>
        <w:t>who reported the matter</w:t>
      </w:r>
      <w:r w:rsidRPr="00513917">
        <w:rPr>
          <w:rFonts w:asciiTheme="minorHAnsi" w:hAnsiTheme="minorHAnsi" w:cstheme="minorHAnsi"/>
          <w:sz w:val="24"/>
          <w:szCs w:val="24"/>
        </w:rPr>
        <w:t xml:space="preserve"> (which might include our employees or </w:t>
      </w:r>
    </w:p>
    <w:p w14:paraId="66F9F9A0" w14:textId="4B3FC571" w:rsidR="00D0374E" w:rsidRDefault="00513917" w:rsidP="00513917">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contractors, when they have been </w:t>
      </w:r>
      <w:r w:rsidR="004B38E3">
        <w:rPr>
          <w:rFonts w:asciiTheme="minorHAnsi" w:hAnsiTheme="minorHAnsi" w:cstheme="minorHAnsi"/>
          <w:sz w:val="24"/>
          <w:szCs w:val="24"/>
        </w:rPr>
        <w:t>witnesses</w:t>
      </w:r>
      <w:r w:rsidRPr="00513917">
        <w:rPr>
          <w:rFonts w:asciiTheme="minorHAnsi" w:hAnsiTheme="minorHAnsi" w:cstheme="minorHAnsi"/>
          <w:sz w:val="24"/>
          <w:szCs w:val="24"/>
        </w:rPr>
        <w:t xml:space="preserve"> to, or victims of, ASB). We appreciate that this </w:t>
      </w:r>
    </w:p>
    <w:p w14:paraId="754BB88F" w14:textId="77777777" w:rsidR="00D0374E" w:rsidRDefault="00513917" w:rsidP="00513917">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 xml:space="preserve">can be daunting, and we aim to make the witness feel as supported as possible during the </w:t>
      </w:r>
    </w:p>
    <w:p w14:paraId="79BD895A" w14:textId="7502538A" w:rsidR="00513917" w:rsidRPr="00513917" w:rsidRDefault="00513917" w:rsidP="00513917">
      <w:pPr>
        <w:numPr>
          <w:ilvl w:val="1"/>
          <w:numId w:val="0"/>
        </w:numPr>
        <w:spacing w:after="0"/>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process of giving evidence.</w:t>
      </w:r>
      <w:bookmarkEnd w:id="48"/>
      <w:r w:rsidRPr="00513917">
        <w:rPr>
          <w:rFonts w:asciiTheme="minorHAnsi" w:hAnsiTheme="minorHAnsi" w:cstheme="minorHAnsi"/>
          <w:sz w:val="24"/>
          <w:szCs w:val="24"/>
        </w:rPr>
        <w:t xml:space="preserve"> </w:t>
      </w:r>
    </w:p>
    <w:p w14:paraId="1A0864A2" w14:textId="77777777" w:rsidR="00D0374E" w:rsidRDefault="00513917" w:rsidP="00513917">
      <w:pPr>
        <w:numPr>
          <w:ilvl w:val="1"/>
          <w:numId w:val="0"/>
        </w:numPr>
        <w:ind w:left="576" w:hanging="576"/>
        <w:contextualSpacing/>
        <w:outlineLvl w:val="1"/>
        <w:rPr>
          <w:rFonts w:asciiTheme="minorHAnsi" w:hAnsiTheme="minorHAnsi" w:cstheme="minorHAnsi"/>
          <w:sz w:val="24"/>
          <w:szCs w:val="24"/>
        </w:rPr>
      </w:pPr>
      <w:bookmarkStart w:id="49" w:name="_Toc104998973"/>
      <w:r w:rsidRPr="00513917">
        <w:rPr>
          <w:rFonts w:asciiTheme="minorHAnsi" w:hAnsiTheme="minorHAnsi" w:cstheme="minorHAnsi"/>
          <w:sz w:val="24"/>
          <w:szCs w:val="24"/>
        </w:rPr>
        <w:t xml:space="preserve">Depending on the needs, appropriateness, and availability, we may offer the following </w:t>
      </w:r>
    </w:p>
    <w:p w14:paraId="1C0C733D" w14:textId="14BC6200" w:rsidR="00513917" w:rsidRDefault="00513917" w:rsidP="00513917">
      <w:pPr>
        <w:numPr>
          <w:ilvl w:val="1"/>
          <w:numId w:val="0"/>
        </w:numPr>
        <w:ind w:left="576" w:hanging="576"/>
        <w:contextualSpacing/>
        <w:outlineLvl w:val="1"/>
        <w:rPr>
          <w:rFonts w:asciiTheme="minorHAnsi" w:hAnsiTheme="minorHAnsi" w:cstheme="minorHAnsi"/>
          <w:sz w:val="24"/>
          <w:szCs w:val="24"/>
        </w:rPr>
      </w:pPr>
      <w:r w:rsidRPr="00513917">
        <w:rPr>
          <w:rFonts w:asciiTheme="minorHAnsi" w:hAnsiTheme="minorHAnsi" w:cstheme="minorHAnsi"/>
          <w:sz w:val="24"/>
          <w:szCs w:val="24"/>
        </w:rPr>
        <w:t>support to our witnesses:</w:t>
      </w:r>
      <w:bookmarkEnd w:id="49"/>
    </w:p>
    <w:p w14:paraId="0A2317EC" w14:textId="77777777" w:rsidR="002E4CC4" w:rsidRDefault="002E4CC4" w:rsidP="00513917">
      <w:pPr>
        <w:numPr>
          <w:ilvl w:val="1"/>
          <w:numId w:val="0"/>
        </w:numPr>
        <w:ind w:left="576" w:hanging="576"/>
        <w:contextualSpacing/>
        <w:outlineLvl w:val="1"/>
        <w:rPr>
          <w:rFonts w:asciiTheme="minorHAnsi" w:hAnsiTheme="minorHAnsi" w:cstheme="minorHAnsi"/>
          <w:sz w:val="24"/>
          <w:szCs w:val="24"/>
        </w:rPr>
      </w:pPr>
    </w:p>
    <w:p w14:paraId="7E38A86C" w14:textId="77777777" w:rsidR="00BE13D7" w:rsidRPr="00513917" w:rsidRDefault="00BE13D7" w:rsidP="00513917">
      <w:pPr>
        <w:numPr>
          <w:ilvl w:val="1"/>
          <w:numId w:val="0"/>
        </w:numPr>
        <w:ind w:left="576" w:hanging="576"/>
        <w:contextualSpacing/>
        <w:outlineLvl w:val="1"/>
        <w:rPr>
          <w:rFonts w:asciiTheme="minorHAnsi" w:hAnsiTheme="minorHAnsi" w:cstheme="minorHAnsi"/>
          <w:sz w:val="24"/>
          <w:szCs w:val="24"/>
        </w:rPr>
      </w:pPr>
    </w:p>
    <w:p w14:paraId="24AD9B57" w14:textId="77777777" w:rsidR="00513917" w:rsidRPr="00513917" w:rsidRDefault="00513917" w:rsidP="008C3870">
      <w:pPr>
        <w:numPr>
          <w:ilvl w:val="0"/>
          <w:numId w:val="35"/>
        </w:numPr>
        <w:spacing w:after="0"/>
        <w:rPr>
          <w:rFonts w:asciiTheme="minorHAnsi" w:hAnsiTheme="minorHAnsi" w:cstheme="minorHAnsi"/>
          <w:sz w:val="24"/>
          <w:szCs w:val="24"/>
        </w:rPr>
      </w:pPr>
      <w:r w:rsidRPr="00513917">
        <w:rPr>
          <w:rFonts w:asciiTheme="minorHAnsi" w:hAnsiTheme="minorHAnsi" w:cstheme="minorHAnsi"/>
          <w:sz w:val="24"/>
          <w:szCs w:val="24"/>
        </w:rPr>
        <w:t>Practical advice on court hearings and giving evidence</w:t>
      </w:r>
    </w:p>
    <w:p w14:paraId="332D2A94" w14:textId="77777777" w:rsidR="00513917" w:rsidRPr="00513917" w:rsidRDefault="00513917" w:rsidP="008C3870">
      <w:pPr>
        <w:numPr>
          <w:ilvl w:val="0"/>
          <w:numId w:val="35"/>
        </w:numPr>
        <w:spacing w:after="0"/>
        <w:rPr>
          <w:rFonts w:asciiTheme="minorHAnsi" w:hAnsiTheme="minorHAnsi" w:cstheme="minorHAnsi"/>
          <w:sz w:val="24"/>
          <w:szCs w:val="24"/>
        </w:rPr>
      </w:pPr>
      <w:r w:rsidRPr="00513917">
        <w:rPr>
          <w:rFonts w:asciiTheme="minorHAnsi" w:hAnsiTheme="minorHAnsi" w:cstheme="minorHAnsi"/>
          <w:sz w:val="24"/>
          <w:szCs w:val="24"/>
        </w:rPr>
        <w:lastRenderedPageBreak/>
        <w:t>Pre-court visits</w:t>
      </w:r>
    </w:p>
    <w:p w14:paraId="66C73EAA" w14:textId="77777777" w:rsidR="00513917" w:rsidRPr="00513917" w:rsidRDefault="00513917" w:rsidP="008C3870">
      <w:pPr>
        <w:numPr>
          <w:ilvl w:val="0"/>
          <w:numId w:val="35"/>
        </w:numPr>
        <w:spacing w:after="0"/>
        <w:rPr>
          <w:rFonts w:asciiTheme="minorHAnsi" w:hAnsiTheme="minorHAnsi" w:cstheme="minorHAnsi"/>
          <w:sz w:val="24"/>
          <w:szCs w:val="24"/>
        </w:rPr>
      </w:pPr>
      <w:r w:rsidRPr="00513917">
        <w:rPr>
          <w:rFonts w:asciiTheme="minorHAnsi" w:hAnsiTheme="minorHAnsi" w:cstheme="minorHAnsi"/>
          <w:sz w:val="24"/>
          <w:szCs w:val="24"/>
        </w:rPr>
        <w:t>Logistical support relating to travel and attendance</w:t>
      </w:r>
    </w:p>
    <w:p w14:paraId="04BBE3DE" w14:textId="77777777" w:rsidR="00513917" w:rsidRDefault="00513917" w:rsidP="008C3870">
      <w:pPr>
        <w:numPr>
          <w:ilvl w:val="0"/>
          <w:numId w:val="35"/>
        </w:numPr>
        <w:spacing w:after="0"/>
        <w:rPr>
          <w:rFonts w:asciiTheme="minorHAnsi" w:hAnsiTheme="minorHAnsi" w:cstheme="minorHAnsi"/>
          <w:sz w:val="24"/>
          <w:szCs w:val="24"/>
        </w:rPr>
      </w:pPr>
      <w:r w:rsidRPr="00513917">
        <w:rPr>
          <w:rFonts w:asciiTheme="minorHAnsi" w:hAnsiTheme="minorHAnsi" w:cstheme="minorHAnsi"/>
          <w:sz w:val="24"/>
          <w:szCs w:val="24"/>
        </w:rPr>
        <w:t>Following hearings, explaining court outcomes and next steps.</w:t>
      </w:r>
    </w:p>
    <w:p w14:paraId="5E4CFF02" w14:textId="77777777" w:rsidR="003C4B16" w:rsidRDefault="003C4B16" w:rsidP="003C4B16">
      <w:pPr>
        <w:spacing w:after="0"/>
        <w:rPr>
          <w:rFonts w:asciiTheme="minorHAnsi" w:hAnsiTheme="minorHAnsi" w:cstheme="minorHAnsi"/>
          <w:sz w:val="24"/>
          <w:szCs w:val="24"/>
        </w:rPr>
      </w:pPr>
    </w:p>
    <w:p w14:paraId="0B1899BE" w14:textId="22EB0F5E" w:rsidR="003C4B16" w:rsidRDefault="00643354" w:rsidP="0D096074">
      <w:pPr>
        <w:spacing w:after="0"/>
        <w:rPr>
          <w:rFonts w:asciiTheme="minorHAnsi" w:hAnsiTheme="minorHAnsi" w:cstheme="minorBidi"/>
          <w:sz w:val="24"/>
          <w:szCs w:val="24"/>
        </w:rPr>
      </w:pPr>
      <w:r w:rsidRPr="0D096074">
        <w:rPr>
          <w:rFonts w:asciiTheme="minorHAnsi" w:hAnsiTheme="minorHAnsi" w:cstheme="minorBidi"/>
          <w:sz w:val="24"/>
          <w:szCs w:val="24"/>
        </w:rPr>
        <w:t xml:space="preserve">Quality of life </w:t>
      </w:r>
      <w:r w:rsidR="004C32B2" w:rsidRPr="0D096074">
        <w:rPr>
          <w:rFonts w:asciiTheme="minorHAnsi" w:hAnsiTheme="minorHAnsi" w:cstheme="minorBidi"/>
          <w:sz w:val="24"/>
          <w:szCs w:val="24"/>
        </w:rPr>
        <w:t>and</w:t>
      </w:r>
      <w:r w:rsidR="00DD13D8" w:rsidRPr="0D096074">
        <w:rPr>
          <w:rFonts w:asciiTheme="minorHAnsi" w:hAnsiTheme="minorHAnsi" w:cstheme="minorBidi"/>
          <w:sz w:val="24"/>
          <w:szCs w:val="24"/>
        </w:rPr>
        <w:t xml:space="preserve"> an</w:t>
      </w:r>
      <w:r w:rsidR="004C32B2" w:rsidRPr="0D096074">
        <w:rPr>
          <w:rFonts w:asciiTheme="minorHAnsi" w:hAnsiTheme="minorHAnsi" w:cstheme="minorBidi"/>
          <w:sz w:val="24"/>
          <w:szCs w:val="24"/>
        </w:rPr>
        <w:t xml:space="preserve"> </w:t>
      </w:r>
      <w:r w:rsidR="00DD13D8" w:rsidRPr="0D096074">
        <w:rPr>
          <w:rFonts w:asciiTheme="minorHAnsi" w:hAnsiTheme="minorHAnsi" w:cstheme="minorBidi"/>
          <w:sz w:val="24"/>
          <w:szCs w:val="24"/>
        </w:rPr>
        <w:t>individual’s</w:t>
      </w:r>
      <w:r w:rsidR="004C32B2" w:rsidRPr="0D096074">
        <w:rPr>
          <w:rFonts w:asciiTheme="minorHAnsi" w:hAnsiTheme="minorHAnsi" w:cstheme="minorBidi"/>
          <w:sz w:val="24"/>
          <w:szCs w:val="24"/>
        </w:rPr>
        <w:t xml:space="preserve"> mental health </w:t>
      </w:r>
      <w:r w:rsidRPr="0D096074">
        <w:rPr>
          <w:rFonts w:asciiTheme="minorHAnsi" w:hAnsiTheme="minorHAnsi" w:cstheme="minorBidi"/>
          <w:sz w:val="24"/>
          <w:szCs w:val="24"/>
        </w:rPr>
        <w:t xml:space="preserve">can be </w:t>
      </w:r>
      <w:r w:rsidR="00B74099" w:rsidRPr="0D096074">
        <w:rPr>
          <w:rFonts w:asciiTheme="minorHAnsi" w:hAnsiTheme="minorHAnsi" w:cstheme="minorBidi"/>
          <w:sz w:val="24"/>
          <w:szCs w:val="24"/>
        </w:rPr>
        <w:t>significantly</w:t>
      </w:r>
      <w:r w:rsidRPr="0D096074">
        <w:rPr>
          <w:rFonts w:asciiTheme="minorHAnsi" w:hAnsiTheme="minorHAnsi" w:cstheme="minorBidi"/>
          <w:sz w:val="24"/>
          <w:szCs w:val="24"/>
        </w:rPr>
        <w:t xml:space="preserve"> affected by </w:t>
      </w:r>
      <w:r w:rsidR="0512A5ED" w:rsidRPr="0D096074">
        <w:rPr>
          <w:rFonts w:asciiTheme="minorHAnsi" w:hAnsiTheme="minorHAnsi" w:cstheme="minorBidi"/>
          <w:sz w:val="24"/>
          <w:szCs w:val="24"/>
        </w:rPr>
        <w:t>ASB,</w:t>
      </w:r>
      <w:r w:rsidRPr="0D096074">
        <w:rPr>
          <w:rFonts w:asciiTheme="minorHAnsi" w:hAnsiTheme="minorHAnsi" w:cstheme="minorBidi"/>
          <w:sz w:val="24"/>
          <w:szCs w:val="24"/>
        </w:rPr>
        <w:t xml:space="preserve"> and we </w:t>
      </w:r>
      <w:r w:rsidR="007E0D11" w:rsidRPr="0D096074">
        <w:rPr>
          <w:rFonts w:asciiTheme="minorHAnsi" w:hAnsiTheme="minorHAnsi" w:cstheme="minorBidi"/>
          <w:sz w:val="24"/>
          <w:szCs w:val="24"/>
        </w:rPr>
        <w:t>will</w:t>
      </w:r>
      <w:r w:rsidR="00C04EFD" w:rsidRPr="0D096074">
        <w:rPr>
          <w:rFonts w:asciiTheme="minorHAnsi" w:hAnsiTheme="minorHAnsi" w:cstheme="minorBidi"/>
          <w:sz w:val="24"/>
          <w:szCs w:val="24"/>
        </w:rPr>
        <w:t xml:space="preserve"> support the victims</w:t>
      </w:r>
      <w:r w:rsidR="007E0D11" w:rsidRPr="0D096074">
        <w:rPr>
          <w:rFonts w:asciiTheme="minorHAnsi" w:hAnsiTheme="minorHAnsi" w:cstheme="minorBidi"/>
          <w:sz w:val="24"/>
          <w:szCs w:val="24"/>
        </w:rPr>
        <w:t xml:space="preserve"> by</w:t>
      </w:r>
      <w:r w:rsidR="00AE3B5D" w:rsidRPr="0D096074">
        <w:rPr>
          <w:rFonts w:asciiTheme="minorHAnsi" w:hAnsiTheme="minorHAnsi" w:cstheme="minorBidi"/>
          <w:sz w:val="24"/>
          <w:szCs w:val="24"/>
        </w:rPr>
        <w:t>:</w:t>
      </w:r>
    </w:p>
    <w:p w14:paraId="2D5F4425" w14:textId="77777777" w:rsidR="00BE13D7" w:rsidRDefault="00BE13D7" w:rsidP="003C4B16">
      <w:pPr>
        <w:spacing w:after="0"/>
        <w:rPr>
          <w:rFonts w:asciiTheme="minorHAnsi" w:hAnsiTheme="minorHAnsi" w:cstheme="minorHAnsi"/>
          <w:sz w:val="24"/>
          <w:szCs w:val="24"/>
        </w:rPr>
      </w:pPr>
    </w:p>
    <w:p w14:paraId="1CCD8A36" w14:textId="754FB499" w:rsidR="00AE3B5D" w:rsidRDefault="0049009A" w:rsidP="00AE3B5D">
      <w:pPr>
        <w:pStyle w:val="ListParagraph"/>
        <w:numPr>
          <w:ilvl w:val="0"/>
          <w:numId w:val="41"/>
        </w:numPr>
        <w:spacing w:after="0"/>
        <w:rPr>
          <w:rFonts w:asciiTheme="minorHAnsi" w:hAnsiTheme="minorHAnsi" w:cstheme="minorHAnsi"/>
          <w:sz w:val="24"/>
          <w:szCs w:val="24"/>
        </w:rPr>
      </w:pPr>
      <w:r>
        <w:rPr>
          <w:rFonts w:asciiTheme="minorHAnsi" w:hAnsiTheme="minorHAnsi" w:cstheme="minorHAnsi"/>
          <w:sz w:val="24"/>
          <w:szCs w:val="24"/>
        </w:rPr>
        <w:t>Being available to talk to</w:t>
      </w:r>
    </w:p>
    <w:p w14:paraId="0B4604B3" w14:textId="44C19AFD" w:rsidR="0049009A" w:rsidRDefault="007E0D11" w:rsidP="00AE3B5D">
      <w:pPr>
        <w:pStyle w:val="ListParagraph"/>
        <w:numPr>
          <w:ilvl w:val="0"/>
          <w:numId w:val="41"/>
        </w:numPr>
        <w:spacing w:after="0"/>
        <w:rPr>
          <w:rFonts w:asciiTheme="minorHAnsi" w:hAnsiTheme="minorHAnsi" w:cstheme="minorHAnsi"/>
          <w:sz w:val="24"/>
          <w:szCs w:val="24"/>
        </w:rPr>
      </w:pPr>
      <w:r>
        <w:rPr>
          <w:rFonts w:asciiTheme="minorHAnsi" w:hAnsiTheme="minorHAnsi" w:cstheme="minorHAnsi"/>
          <w:sz w:val="24"/>
          <w:szCs w:val="24"/>
        </w:rPr>
        <w:t>Speak</w:t>
      </w:r>
      <w:r w:rsidR="0049009A">
        <w:rPr>
          <w:rFonts w:asciiTheme="minorHAnsi" w:hAnsiTheme="minorHAnsi" w:cstheme="minorHAnsi"/>
          <w:sz w:val="24"/>
          <w:szCs w:val="24"/>
        </w:rPr>
        <w:t xml:space="preserve"> to different agencies </w:t>
      </w:r>
      <w:r w:rsidR="00442014">
        <w:rPr>
          <w:rFonts w:asciiTheme="minorHAnsi" w:hAnsiTheme="minorHAnsi" w:cstheme="minorHAnsi"/>
          <w:sz w:val="24"/>
          <w:szCs w:val="24"/>
        </w:rPr>
        <w:t>for further assistance</w:t>
      </w:r>
    </w:p>
    <w:p w14:paraId="70062BA6" w14:textId="2E65865C" w:rsidR="00442014" w:rsidRDefault="00442014" w:rsidP="00AE3B5D">
      <w:pPr>
        <w:pStyle w:val="ListParagraph"/>
        <w:numPr>
          <w:ilvl w:val="0"/>
          <w:numId w:val="41"/>
        </w:numPr>
        <w:spacing w:after="0"/>
        <w:rPr>
          <w:rFonts w:asciiTheme="minorHAnsi" w:hAnsiTheme="minorHAnsi" w:cstheme="minorHAnsi"/>
          <w:sz w:val="24"/>
          <w:szCs w:val="24"/>
        </w:rPr>
      </w:pPr>
      <w:r>
        <w:rPr>
          <w:rFonts w:asciiTheme="minorHAnsi" w:hAnsiTheme="minorHAnsi" w:cstheme="minorHAnsi"/>
          <w:sz w:val="24"/>
          <w:szCs w:val="24"/>
        </w:rPr>
        <w:t>Keeping</w:t>
      </w:r>
      <w:r w:rsidR="00714838">
        <w:rPr>
          <w:rFonts w:asciiTheme="minorHAnsi" w:hAnsiTheme="minorHAnsi" w:cstheme="minorHAnsi"/>
          <w:sz w:val="24"/>
          <w:szCs w:val="24"/>
        </w:rPr>
        <w:t xml:space="preserve"> the victim</w:t>
      </w:r>
      <w:r>
        <w:rPr>
          <w:rFonts w:asciiTheme="minorHAnsi" w:hAnsiTheme="minorHAnsi" w:cstheme="minorHAnsi"/>
          <w:sz w:val="24"/>
          <w:szCs w:val="24"/>
        </w:rPr>
        <w:t xml:space="preserve"> informed </w:t>
      </w:r>
      <w:r w:rsidR="009348E6">
        <w:rPr>
          <w:rFonts w:asciiTheme="minorHAnsi" w:hAnsiTheme="minorHAnsi" w:cstheme="minorHAnsi"/>
          <w:sz w:val="24"/>
          <w:szCs w:val="24"/>
        </w:rPr>
        <w:t xml:space="preserve">throughout </w:t>
      </w:r>
      <w:r w:rsidR="007E0D11">
        <w:rPr>
          <w:rFonts w:asciiTheme="minorHAnsi" w:hAnsiTheme="minorHAnsi" w:cstheme="minorHAnsi"/>
          <w:sz w:val="24"/>
          <w:szCs w:val="24"/>
        </w:rPr>
        <w:t xml:space="preserve">the </w:t>
      </w:r>
      <w:r w:rsidR="009348E6">
        <w:rPr>
          <w:rFonts w:asciiTheme="minorHAnsi" w:hAnsiTheme="minorHAnsi" w:cstheme="minorHAnsi"/>
          <w:sz w:val="24"/>
          <w:szCs w:val="24"/>
        </w:rPr>
        <w:t xml:space="preserve">investigation </w:t>
      </w:r>
    </w:p>
    <w:p w14:paraId="0E3B4D10" w14:textId="77777777" w:rsidR="00442014" w:rsidRDefault="00442014" w:rsidP="007E0D11">
      <w:pPr>
        <w:pStyle w:val="ListParagraph"/>
        <w:spacing w:after="0"/>
        <w:ind w:left="1210"/>
        <w:rPr>
          <w:rFonts w:asciiTheme="minorHAnsi" w:hAnsiTheme="minorHAnsi" w:cstheme="minorHAnsi"/>
          <w:sz w:val="24"/>
          <w:szCs w:val="24"/>
        </w:rPr>
      </w:pPr>
    </w:p>
    <w:p w14:paraId="6DA8BF0B" w14:textId="77777777" w:rsidR="00BE13D7" w:rsidRDefault="00BE13D7" w:rsidP="007E0D11">
      <w:pPr>
        <w:pStyle w:val="ListParagraph"/>
        <w:spacing w:after="0"/>
        <w:ind w:left="1210"/>
        <w:rPr>
          <w:rFonts w:asciiTheme="minorHAnsi" w:hAnsiTheme="minorHAnsi" w:cstheme="minorHAnsi"/>
          <w:sz w:val="24"/>
          <w:szCs w:val="24"/>
        </w:rPr>
      </w:pPr>
    </w:p>
    <w:p w14:paraId="6899B949" w14:textId="77777777" w:rsidR="00066F9C" w:rsidRPr="00066F9C" w:rsidRDefault="00066F9C" w:rsidP="00066F9C">
      <w:pPr>
        <w:rPr>
          <w:rFonts w:asciiTheme="minorHAnsi" w:hAnsiTheme="minorHAnsi" w:cstheme="minorHAnsi"/>
          <w:b/>
          <w:bCs/>
          <w:color w:val="002060"/>
          <w:sz w:val="28"/>
          <w:szCs w:val="28"/>
        </w:rPr>
      </w:pPr>
      <w:r w:rsidRPr="00066F9C">
        <w:rPr>
          <w:rFonts w:asciiTheme="minorHAnsi" w:hAnsiTheme="minorHAnsi" w:cstheme="minorHAnsi"/>
          <w:b/>
          <w:bCs/>
          <w:color w:val="002060"/>
          <w:sz w:val="28"/>
          <w:szCs w:val="28"/>
        </w:rPr>
        <w:t>Partnership Work</w:t>
      </w:r>
    </w:p>
    <w:p w14:paraId="49BE9641" w14:textId="77777777" w:rsidR="00066F9C" w:rsidRDefault="00066F9C" w:rsidP="00066F9C">
      <w:pPr>
        <w:numPr>
          <w:ilvl w:val="1"/>
          <w:numId w:val="0"/>
        </w:numPr>
        <w:ind w:left="576" w:hanging="576"/>
        <w:contextualSpacing/>
        <w:outlineLvl w:val="1"/>
        <w:rPr>
          <w:rFonts w:asciiTheme="minorHAnsi" w:hAnsiTheme="minorHAnsi" w:cstheme="minorHAnsi"/>
          <w:sz w:val="24"/>
          <w:szCs w:val="24"/>
        </w:rPr>
      </w:pPr>
      <w:bookmarkStart w:id="50" w:name="_Toc104998995"/>
      <w:r w:rsidRPr="00066F9C">
        <w:rPr>
          <w:rFonts w:asciiTheme="minorHAnsi" w:hAnsiTheme="minorHAnsi" w:cstheme="minorHAnsi"/>
          <w:sz w:val="24"/>
          <w:szCs w:val="24"/>
        </w:rPr>
        <w:t xml:space="preserve">Partnership working is essential to achieving success in dealing with ASB. We will work in </w:t>
      </w:r>
    </w:p>
    <w:p w14:paraId="549CF81A" w14:textId="77777777" w:rsidR="00066F9C" w:rsidRDefault="00066F9C" w:rsidP="00066F9C">
      <w:pPr>
        <w:numPr>
          <w:ilvl w:val="1"/>
          <w:numId w:val="0"/>
        </w:numPr>
        <w:ind w:left="576" w:hanging="576"/>
        <w:contextualSpacing/>
        <w:outlineLvl w:val="1"/>
        <w:rPr>
          <w:rFonts w:asciiTheme="minorHAnsi" w:hAnsiTheme="minorHAnsi" w:cstheme="minorHAnsi"/>
          <w:sz w:val="24"/>
          <w:szCs w:val="24"/>
        </w:rPr>
      </w:pPr>
      <w:r w:rsidRPr="00066F9C">
        <w:rPr>
          <w:rFonts w:asciiTheme="minorHAnsi" w:hAnsiTheme="minorHAnsi" w:cstheme="minorHAnsi"/>
          <w:sz w:val="24"/>
          <w:szCs w:val="24"/>
        </w:rPr>
        <w:t xml:space="preserve">partnership with a variety of organisations across all districts where we own and manage </w:t>
      </w:r>
    </w:p>
    <w:p w14:paraId="13A4AEA2" w14:textId="362A4003" w:rsidR="00D00F66" w:rsidRPr="00066F9C" w:rsidRDefault="00066F9C" w:rsidP="00066F9C">
      <w:pPr>
        <w:numPr>
          <w:ilvl w:val="1"/>
          <w:numId w:val="0"/>
        </w:numPr>
        <w:ind w:left="576" w:hanging="576"/>
        <w:contextualSpacing/>
        <w:outlineLvl w:val="1"/>
        <w:rPr>
          <w:rFonts w:asciiTheme="minorHAnsi" w:hAnsiTheme="minorHAnsi" w:cstheme="minorHAnsi"/>
          <w:sz w:val="24"/>
          <w:szCs w:val="24"/>
        </w:rPr>
      </w:pPr>
      <w:r w:rsidRPr="00066F9C">
        <w:rPr>
          <w:rFonts w:asciiTheme="minorHAnsi" w:hAnsiTheme="minorHAnsi" w:cstheme="minorHAnsi"/>
          <w:sz w:val="24"/>
          <w:szCs w:val="24"/>
        </w:rPr>
        <w:t>homes including, but not limited to:</w:t>
      </w:r>
      <w:bookmarkEnd w:id="50"/>
    </w:p>
    <w:p w14:paraId="2606F8C7" w14:textId="1C823748" w:rsidR="00066F9C" w:rsidRPr="00066F9C" w:rsidRDefault="00066F9C" w:rsidP="000C3533">
      <w:pPr>
        <w:numPr>
          <w:ilvl w:val="0"/>
          <w:numId w:val="15"/>
        </w:numPr>
        <w:spacing w:after="0"/>
        <w:rPr>
          <w:rFonts w:asciiTheme="minorHAnsi" w:hAnsiTheme="minorHAnsi" w:cstheme="minorHAnsi"/>
          <w:sz w:val="24"/>
          <w:szCs w:val="24"/>
        </w:rPr>
      </w:pPr>
      <w:r>
        <w:rPr>
          <w:rFonts w:asciiTheme="minorHAnsi" w:hAnsiTheme="minorHAnsi" w:cstheme="minorHAnsi"/>
          <w:sz w:val="24"/>
          <w:szCs w:val="24"/>
        </w:rPr>
        <w:t>Local Authorities</w:t>
      </w:r>
    </w:p>
    <w:p w14:paraId="7482ADA7" w14:textId="77777777" w:rsidR="00066F9C" w:rsidRPr="00066F9C" w:rsidRDefault="00066F9C" w:rsidP="000C3533">
      <w:pPr>
        <w:numPr>
          <w:ilvl w:val="0"/>
          <w:numId w:val="15"/>
        </w:numPr>
        <w:spacing w:after="0"/>
        <w:rPr>
          <w:rFonts w:asciiTheme="minorHAnsi" w:hAnsiTheme="minorHAnsi" w:cstheme="minorHAnsi"/>
          <w:sz w:val="24"/>
          <w:szCs w:val="24"/>
        </w:rPr>
      </w:pPr>
      <w:r w:rsidRPr="00066F9C">
        <w:rPr>
          <w:rFonts w:asciiTheme="minorHAnsi" w:hAnsiTheme="minorHAnsi" w:cstheme="minorHAnsi"/>
          <w:sz w:val="24"/>
          <w:szCs w:val="24"/>
        </w:rPr>
        <w:t>Police Services</w:t>
      </w:r>
    </w:p>
    <w:p w14:paraId="544CC4D2" w14:textId="77777777" w:rsidR="00066F9C" w:rsidRPr="00066F9C" w:rsidRDefault="00066F9C" w:rsidP="000C3533">
      <w:pPr>
        <w:numPr>
          <w:ilvl w:val="0"/>
          <w:numId w:val="15"/>
        </w:numPr>
        <w:spacing w:after="0"/>
        <w:rPr>
          <w:rFonts w:asciiTheme="minorHAnsi" w:hAnsiTheme="minorHAnsi" w:cstheme="minorHAnsi"/>
          <w:sz w:val="24"/>
          <w:szCs w:val="24"/>
        </w:rPr>
      </w:pPr>
      <w:r w:rsidRPr="00066F9C">
        <w:rPr>
          <w:rFonts w:asciiTheme="minorHAnsi" w:hAnsiTheme="minorHAnsi" w:cstheme="minorHAnsi"/>
          <w:sz w:val="24"/>
          <w:szCs w:val="24"/>
        </w:rPr>
        <w:t>Fire and Rescue Services</w:t>
      </w:r>
    </w:p>
    <w:p w14:paraId="20278E86" w14:textId="77777777" w:rsidR="00066F9C" w:rsidRPr="00066F9C" w:rsidRDefault="00066F9C" w:rsidP="000C3533">
      <w:pPr>
        <w:numPr>
          <w:ilvl w:val="0"/>
          <w:numId w:val="15"/>
        </w:numPr>
        <w:spacing w:after="0"/>
        <w:rPr>
          <w:rFonts w:asciiTheme="minorHAnsi" w:hAnsiTheme="minorHAnsi" w:cstheme="minorHAnsi"/>
          <w:sz w:val="24"/>
          <w:szCs w:val="24"/>
        </w:rPr>
      </w:pPr>
      <w:r w:rsidRPr="00066F9C">
        <w:rPr>
          <w:rFonts w:asciiTheme="minorHAnsi" w:hAnsiTheme="minorHAnsi" w:cstheme="minorHAnsi"/>
          <w:sz w:val="24"/>
          <w:szCs w:val="24"/>
        </w:rPr>
        <w:t>NHS Medical / Mental Health Teams</w:t>
      </w:r>
    </w:p>
    <w:p w14:paraId="2893632D" w14:textId="77777777" w:rsidR="00066F9C" w:rsidRPr="00066F9C" w:rsidRDefault="00066F9C" w:rsidP="000C3533">
      <w:pPr>
        <w:numPr>
          <w:ilvl w:val="0"/>
          <w:numId w:val="15"/>
        </w:numPr>
        <w:spacing w:after="0"/>
        <w:rPr>
          <w:rFonts w:asciiTheme="minorHAnsi" w:hAnsiTheme="minorHAnsi" w:cstheme="minorHAnsi"/>
          <w:sz w:val="24"/>
          <w:szCs w:val="24"/>
        </w:rPr>
      </w:pPr>
      <w:r w:rsidRPr="00066F9C">
        <w:rPr>
          <w:rFonts w:asciiTheme="minorHAnsi" w:hAnsiTheme="minorHAnsi" w:cstheme="minorHAnsi"/>
          <w:sz w:val="24"/>
          <w:szCs w:val="24"/>
        </w:rPr>
        <w:t>Social Care (Adult/Children)</w:t>
      </w:r>
    </w:p>
    <w:p w14:paraId="39508D8A" w14:textId="77777777" w:rsidR="00066F9C" w:rsidRPr="00066F9C" w:rsidRDefault="00066F9C" w:rsidP="000C3533">
      <w:pPr>
        <w:numPr>
          <w:ilvl w:val="0"/>
          <w:numId w:val="15"/>
        </w:numPr>
        <w:spacing w:after="0"/>
        <w:rPr>
          <w:rFonts w:asciiTheme="minorHAnsi" w:hAnsiTheme="minorHAnsi" w:cstheme="minorHAnsi"/>
          <w:sz w:val="24"/>
          <w:szCs w:val="24"/>
        </w:rPr>
      </w:pPr>
      <w:r w:rsidRPr="00066F9C">
        <w:rPr>
          <w:rFonts w:asciiTheme="minorHAnsi" w:hAnsiTheme="minorHAnsi" w:cstheme="minorHAnsi"/>
          <w:sz w:val="24"/>
          <w:szCs w:val="24"/>
        </w:rPr>
        <w:t>Youth Offending Team/Probation</w:t>
      </w:r>
    </w:p>
    <w:p w14:paraId="6252B8F4" w14:textId="77777777" w:rsidR="00066F9C" w:rsidRPr="00066F9C" w:rsidRDefault="00066F9C" w:rsidP="000C3533">
      <w:pPr>
        <w:numPr>
          <w:ilvl w:val="0"/>
          <w:numId w:val="15"/>
        </w:numPr>
        <w:spacing w:after="0"/>
        <w:rPr>
          <w:rFonts w:asciiTheme="minorHAnsi" w:hAnsiTheme="minorHAnsi" w:cstheme="minorHAnsi"/>
          <w:sz w:val="24"/>
          <w:szCs w:val="24"/>
        </w:rPr>
      </w:pPr>
      <w:r w:rsidRPr="00066F9C">
        <w:rPr>
          <w:rFonts w:asciiTheme="minorHAnsi" w:hAnsiTheme="minorHAnsi" w:cstheme="minorHAnsi"/>
          <w:sz w:val="24"/>
          <w:szCs w:val="24"/>
        </w:rPr>
        <w:t>Third or Voluntary Sector service providers.</w:t>
      </w:r>
    </w:p>
    <w:p w14:paraId="1A8E4FF8" w14:textId="77777777" w:rsidR="00066F9C" w:rsidRPr="00066F9C" w:rsidRDefault="00066F9C" w:rsidP="00066F9C">
      <w:pPr>
        <w:spacing w:after="0"/>
        <w:rPr>
          <w:rFonts w:asciiTheme="minorHAnsi" w:hAnsiTheme="minorHAnsi" w:cstheme="minorHAnsi"/>
          <w:sz w:val="24"/>
          <w:szCs w:val="24"/>
        </w:rPr>
      </w:pPr>
    </w:p>
    <w:p w14:paraId="0F37FFDC" w14:textId="4E259874" w:rsidR="00066F9C" w:rsidRDefault="00066F9C" w:rsidP="00066F9C">
      <w:pPr>
        <w:numPr>
          <w:ilvl w:val="1"/>
          <w:numId w:val="0"/>
        </w:numPr>
        <w:spacing w:after="0"/>
        <w:ind w:left="576" w:hanging="576"/>
        <w:contextualSpacing/>
        <w:outlineLvl w:val="1"/>
        <w:rPr>
          <w:rFonts w:asciiTheme="minorHAnsi" w:hAnsiTheme="minorHAnsi" w:cstheme="minorHAnsi"/>
          <w:sz w:val="24"/>
          <w:szCs w:val="24"/>
        </w:rPr>
      </w:pPr>
      <w:bookmarkStart w:id="51" w:name="_Toc104998997"/>
      <w:r w:rsidRPr="00066F9C">
        <w:rPr>
          <w:rFonts w:asciiTheme="minorHAnsi" w:hAnsiTheme="minorHAnsi" w:cstheme="minorHAnsi"/>
          <w:sz w:val="24"/>
          <w:szCs w:val="24"/>
        </w:rPr>
        <w:t xml:space="preserve">We recognise the importance of talking to relevant partners before deciding about </w:t>
      </w:r>
    </w:p>
    <w:p w14:paraId="505D4D8D" w14:textId="77777777" w:rsidR="00066F9C" w:rsidRDefault="00066F9C" w:rsidP="00066F9C">
      <w:pPr>
        <w:numPr>
          <w:ilvl w:val="1"/>
          <w:numId w:val="0"/>
        </w:numPr>
        <w:spacing w:after="0"/>
        <w:ind w:left="576" w:hanging="576"/>
        <w:contextualSpacing/>
        <w:outlineLvl w:val="1"/>
        <w:rPr>
          <w:rFonts w:asciiTheme="minorHAnsi" w:hAnsiTheme="minorHAnsi" w:cstheme="minorHAnsi"/>
          <w:sz w:val="24"/>
          <w:szCs w:val="24"/>
        </w:rPr>
      </w:pPr>
      <w:r w:rsidRPr="00066F9C">
        <w:rPr>
          <w:rFonts w:asciiTheme="minorHAnsi" w:hAnsiTheme="minorHAnsi" w:cstheme="minorHAnsi"/>
          <w:sz w:val="24"/>
          <w:szCs w:val="24"/>
        </w:rPr>
        <w:t xml:space="preserve">action in an ASB case. It is key that we have all information, about negative behaviour and </w:t>
      </w:r>
    </w:p>
    <w:p w14:paraId="6E766A7C" w14:textId="77777777" w:rsidR="00066F9C" w:rsidRDefault="00066F9C" w:rsidP="0D096074">
      <w:pPr>
        <w:spacing w:after="0"/>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 xml:space="preserve">support needs, to make the most informed decision. We may require the support of </w:t>
      </w:r>
      <w:bookmarkStart w:id="52" w:name="_Int_gHIdL6qW"/>
      <w:r w:rsidRPr="0D096074">
        <w:rPr>
          <w:rFonts w:asciiTheme="minorHAnsi" w:hAnsiTheme="minorHAnsi" w:cstheme="minorBidi"/>
          <w:sz w:val="24"/>
          <w:szCs w:val="24"/>
        </w:rPr>
        <w:t>our</w:t>
      </w:r>
      <w:bookmarkEnd w:id="52"/>
      <w:r w:rsidRPr="0D096074">
        <w:rPr>
          <w:rFonts w:asciiTheme="minorHAnsi" w:hAnsiTheme="minorHAnsi" w:cstheme="minorBidi"/>
          <w:sz w:val="24"/>
          <w:szCs w:val="24"/>
        </w:rPr>
        <w:t xml:space="preserve"> </w:t>
      </w:r>
    </w:p>
    <w:p w14:paraId="5FBE2877" w14:textId="77777777" w:rsidR="00066F9C" w:rsidRDefault="00066F9C" w:rsidP="0D096074">
      <w:pPr>
        <w:spacing w:after="0"/>
        <w:ind w:left="576" w:hanging="576"/>
        <w:contextualSpacing/>
        <w:outlineLvl w:val="1"/>
        <w:rPr>
          <w:rFonts w:asciiTheme="minorHAnsi" w:hAnsiTheme="minorHAnsi" w:cstheme="minorBidi"/>
          <w:sz w:val="24"/>
          <w:szCs w:val="24"/>
        </w:rPr>
      </w:pPr>
      <w:r w:rsidRPr="0D096074">
        <w:rPr>
          <w:rFonts w:asciiTheme="minorHAnsi" w:hAnsiTheme="minorHAnsi" w:cstheme="minorBidi"/>
          <w:sz w:val="24"/>
          <w:szCs w:val="24"/>
        </w:rPr>
        <w:t xml:space="preserve">partners to be able to </w:t>
      </w:r>
      <w:bookmarkStart w:id="53" w:name="_Int_LLcMuzz5"/>
      <w:r w:rsidRPr="0D096074">
        <w:rPr>
          <w:rFonts w:asciiTheme="minorHAnsi" w:hAnsiTheme="minorHAnsi" w:cstheme="minorBidi"/>
          <w:sz w:val="24"/>
          <w:szCs w:val="24"/>
        </w:rPr>
        <w:t>take action</w:t>
      </w:r>
      <w:bookmarkEnd w:id="53"/>
      <w:r w:rsidRPr="0D096074">
        <w:rPr>
          <w:rFonts w:asciiTheme="minorHAnsi" w:hAnsiTheme="minorHAnsi" w:cstheme="minorBidi"/>
          <w:sz w:val="24"/>
          <w:szCs w:val="24"/>
        </w:rPr>
        <w:t xml:space="preserve"> or may feel that our partners have a more suitable tool to </w:t>
      </w:r>
    </w:p>
    <w:p w14:paraId="5FEE0480" w14:textId="4FE0021E" w:rsidR="00066F9C" w:rsidRDefault="00066F9C" w:rsidP="00066F9C">
      <w:pPr>
        <w:numPr>
          <w:ilvl w:val="1"/>
          <w:numId w:val="0"/>
        </w:numPr>
        <w:spacing w:after="0"/>
        <w:ind w:left="576" w:hanging="576"/>
        <w:contextualSpacing/>
        <w:outlineLvl w:val="1"/>
        <w:rPr>
          <w:rFonts w:asciiTheme="minorHAnsi" w:hAnsiTheme="minorHAnsi" w:cstheme="minorHAnsi"/>
          <w:sz w:val="24"/>
          <w:szCs w:val="24"/>
        </w:rPr>
      </w:pPr>
      <w:r w:rsidRPr="00066F9C">
        <w:rPr>
          <w:rFonts w:asciiTheme="minorHAnsi" w:hAnsiTheme="minorHAnsi" w:cstheme="minorHAnsi"/>
          <w:sz w:val="24"/>
          <w:szCs w:val="24"/>
        </w:rPr>
        <w:t>address the problems concerned.</w:t>
      </w:r>
      <w:bookmarkEnd w:id="51"/>
      <w:r w:rsidRPr="00066F9C">
        <w:rPr>
          <w:rFonts w:asciiTheme="minorHAnsi" w:hAnsiTheme="minorHAnsi" w:cstheme="minorHAnsi"/>
          <w:sz w:val="24"/>
          <w:szCs w:val="24"/>
        </w:rPr>
        <w:t xml:space="preserve"> </w:t>
      </w:r>
    </w:p>
    <w:p w14:paraId="4A97BC59" w14:textId="77777777" w:rsidR="00E65F7F" w:rsidRDefault="00E65F7F" w:rsidP="00066F9C">
      <w:pPr>
        <w:numPr>
          <w:ilvl w:val="1"/>
          <w:numId w:val="0"/>
        </w:numPr>
        <w:spacing w:after="0"/>
        <w:ind w:left="576" w:hanging="576"/>
        <w:contextualSpacing/>
        <w:outlineLvl w:val="1"/>
        <w:rPr>
          <w:rFonts w:asciiTheme="minorHAnsi" w:hAnsiTheme="minorHAnsi" w:cstheme="minorHAnsi"/>
          <w:sz w:val="24"/>
          <w:szCs w:val="24"/>
        </w:rPr>
      </w:pPr>
    </w:p>
    <w:p w14:paraId="1143EA33" w14:textId="2A41E4A4" w:rsidR="00E252EB" w:rsidRDefault="00CB14E0" w:rsidP="00E252EB">
      <w:pPr>
        <w:numPr>
          <w:ilvl w:val="1"/>
          <w:numId w:val="0"/>
        </w:numPr>
        <w:spacing w:after="0"/>
        <w:ind w:left="576" w:hanging="576"/>
        <w:contextualSpacing/>
        <w:outlineLvl w:val="1"/>
        <w:rPr>
          <w:rFonts w:asciiTheme="minorHAnsi" w:hAnsiTheme="minorHAnsi" w:cstheme="minorHAnsi"/>
          <w:b/>
          <w:bCs/>
          <w:color w:val="002060"/>
          <w:sz w:val="28"/>
          <w:szCs w:val="28"/>
        </w:rPr>
      </w:pPr>
      <w:r w:rsidRPr="00CB14E0">
        <w:rPr>
          <w:rFonts w:asciiTheme="minorHAnsi" w:hAnsiTheme="minorHAnsi" w:cstheme="minorHAnsi"/>
          <w:b/>
          <w:bCs/>
          <w:color w:val="002060"/>
          <w:sz w:val="28"/>
          <w:szCs w:val="28"/>
        </w:rPr>
        <w:t>ASB Case Review</w:t>
      </w:r>
      <w:r w:rsidR="00B43E0B">
        <w:rPr>
          <w:rFonts w:asciiTheme="minorHAnsi" w:hAnsiTheme="minorHAnsi" w:cstheme="minorHAnsi"/>
          <w:b/>
          <w:bCs/>
          <w:color w:val="002060"/>
          <w:sz w:val="28"/>
          <w:szCs w:val="28"/>
        </w:rPr>
        <w:t>s</w:t>
      </w:r>
    </w:p>
    <w:p w14:paraId="71FCB0AF" w14:textId="77777777" w:rsidR="00E252EB" w:rsidRDefault="00E252EB" w:rsidP="00E252EB">
      <w:pPr>
        <w:numPr>
          <w:ilvl w:val="1"/>
          <w:numId w:val="0"/>
        </w:numPr>
        <w:spacing w:after="0"/>
        <w:ind w:left="576" w:hanging="576"/>
        <w:contextualSpacing/>
        <w:outlineLvl w:val="1"/>
        <w:rPr>
          <w:rFonts w:asciiTheme="minorHAnsi" w:hAnsiTheme="minorHAnsi" w:cstheme="minorHAnsi"/>
          <w:b/>
          <w:bCs/>
          <w:color w:val="002060"/>
          <w:sz w:val="28"/>
          <w:szCs w:val="28"/>
        </w:rPr>
      </w:pPr>
    </w:p>
    <w:p w14:paraId="36BB82AB" w14:textId="77777777" w:rsidR="00E252EB" w:rsidRPr="000153AB" w:rsidRDefault="00E252EB" w:rsidP="00E252EB">
      <w:pPr>
        <w:spacing w:after="160" w:line="278" w:lineRule="auto"/>
        <w:rPr>
          <w:rFonts w:asciiTheme="minorHAnsi" w:hAnsiTheme="minorHAnsi" w:cstheme="minorHAnsi"/>
          <w:sz w:val="24"/>
          <w:szCs w:val="24"/>
        </w:rPr>
      </w:pPr>
      <w:r w:rsidRPr="000153AB">
        <w:rPr>
          <w:rFonts w:asciiTheme="minorHAnsi" w:hAnsiTheme="minorHAnsi" w:cstheme="minorHAnsi"/>
          <w:sz w:val="24"/>
          <w:szCs w:val="24"/>
        </w:rPr>
        <w:t>Housing 21 recognise that a key element to supporting victims of persistent ASB is the ASB Case Review</w:t>
      </w:r>
      <w:r w:rsidRPr="00E252EB">
        <w:rPr>
          <w:rFonts w:asciiTheme="minorHAnsi" w:hAnsiTheme="minorHAnsi" w:cstheme="minorHAnsi"/>
          <w:sz w:val="24"/>
          <w:szCs w:val="24"/>
        </w:rPr>
        <w:t xml:space="preserve"> </w:t>
      </w:r>
      <w:r w:rsidRPr="000153AB">
        <w:rPr>
          <w:rFonts w:asciiTheme="minorHAnsi" w:hAnsiTheme="minorHAnsi" w:cstheme="minorHAnsi"/>
          <w:sz w:val="24"/>
          <w:szCs w:val="24"/>
        </w:rPr>
        <w:t xml:space="preserve">(formally Community Trigger). Introduced by the Anti-Social Behaviour, Crime and Policing Act 2014), the Case Review is an important mechanism which enables victims of persistent ASB to request a multi-agency review of their case from any of the main responsible agencies (such as the local authority, police and housing providers). </w:t>
      </w:r>
    </w:p>
    <w:p w14:paraId="5290BCF3" w14:textId="77777777" w:rsidR="00E252EB" w:rsidRPr="000153AB" w:rsidRDefault="00E252EB" w:rsidP="00E252EB">
      <w:pPr>
        <w:spacing w:after="160" w:line="278" w:lineRule="auto"/>
        <w:rPr>
          <w:rFonts w:asciiTheme="minorHAnsi" w:hAnsiTheme="minorHAnsi" w:cstheme="minorHAnsi"/>
          <w:sz w:val="24"/>
          <w:szCs w:val="24"/>
        </w:rPr>
      </w:pPr>
      <w:r w:rsidRPr="000153AB">
        <w:rPr>
          <w:rFonts w:asciiTheme="minorHAnsi" w:hAnsiTheme="minorHAnsi" w:cstheme="minorHAnsi"/>
          <w:sz w:val="24"/>
          <w:szCs w:val="24"/>
        </w:rPr>
        <w:lastRenderedPageBreak/>
        <w:t>Requests for ASB Case Reviews are managed via the local authority who decide if the threshold for a review has been met; we can support residents to raise with the local authority.</w:t>
      </w:r>
    </w:p>
    <w:p w14:paraId="15ADA686" w14:textId="77777777" w:rsidR="00E252EB" w:rsidRPr="000153AB" w:rsidRDefault="00E252EB" w:rsidP="00E252EB">
      <w:pPr>
        <w:spacing w:after="160" w:line="278" w:lineRule="auto"/>
        <w:rPr>
          <w:rFonts w:asciiTheme="minorHAnsi" w:hAnsiTheme="minorHAnsi" w:cstheme="minorHAnsi"/>
          <w:sz w:val="24"/>
          <w:szCs w:val="24"/>
        </w:rPr>
      </w:pPr>
      <w:r w:rsidRPr="000153AB">
        <w:rPr>
          <w:rFonts w:asciiTheme="minorHAnsi" w:hAnsiTheme="minorHAnsi" w:cstheme="minorHAnsi"/>
          <w:sz w:val="24"/>
          <w:szCs w:val="24"/>
        </w:rPr>
        <w:t>We will promote the ASB Case Review both internally and externally, training staff and include in our ASB procedures, provide information in communications with residents, and on our website.</w:t>
      </w:r>
    </w:p>
    <w:p w14:paraId="58C897A9" w14:textId="2F792549" w:rsidR="00E252EB" w:rsidRPr="00E252EB" w:rsidRDefault="00E252EB" w:rsidP="00E252EB">
      <w:pPr>
        <w:rPr>
          <w:rFonts w:asciiTheme="minorHAnsi" w:hAnsiTheme="minorHAnsi" w:cstheme="minorHAnsi"/>
          <w:sz w:val="24"/>
          <w:szCs w:val="24"/>
        </w:rPr>
      </w:pPr>
      <w:r w:rsidRPr="00E252EB">
        <w:rPr>
          <w:rFonts w:asciiTheme="minorHAnsi" w:hAnsiTheme="minorHAnsi" w:cstheme="minorHAnsi"/>
          <w:sz w:val="24"/>
          <w:szCs w:val="24"/>
        </w:rPr>
        <w:t>We also commit to learning from ASB Case Reviews, ensuring that any lessons learnt influence positive change within our approach to ASB.</w:t>
      </w:r>
    </w:p>
    <w:p w14:paraId="792D5D0D" w14:textId="77777777" w:rsidR="00E252EB" w:rsidRDefault="00E252EB" w:rsidP="00066F9C">
      <w:pPr>
        <w:numPr>
          <w:ilvl w:val="1"/>
          <w:numId w:val="0"/>
        </w:numPr>
        <w:spacing w:after="0"/>
        <w:ind w:left="576" w:hanging="576"/>
        <w:contextualSpacing/>
        <w:outlineLvl w:val="1"/>
        <w:rPr>
          <w:rFonts w:asciiTheme="minorHAnsi" w:hAnsiTheme="minorHAnsi" w:cstheme="minorHAnsi"/>
          <w:b/>
          <w:bCs/>
          <w:color w:val="002060"/>
          <w:sz w:val="28"/>
          <w:szCs w:val="28"/>
        </w:rPr>
      </w:pPr>
    </w:p>
    <w:p w14:paraId="4BF069A0" w14:textId="77777777" w:rsidR="00DA043A" w:rsidRPr="00874325" w:rsidRDefault="00DA043A" w:rsidP="00DA043A">
      <w:pPr>
        <w:spacing w:after="0" w:line="240" w:lineRule="auto"/>
        <w:ind w:left="432" w:hanging="432"/>
        <w:outlineLvl w:val="0"/>
        <w:rPr>
          <w:rFonts w:asciiTheme="minorHAnsi" w:hAnsiTheme="minorHAnsi" w:cstheme="minorHAnsi"/>
          <w:b/>
          <w:bCs/>
          <w:color w:val="002060"/>
          <w:sz w:val="28"/>
          <w:szCs w:val="28"/>
        </w:rPr>
      </w:pPr>
      <w:bookmarkStart w:id="54" w:name="_Toc104998989"/>
      <w:bookmarkStart w:id="55" w:name="_Toc106202777"/>
      <w:r w:rsidRPr="00874325">
        <w:rPr>
          <w:rFonts w:asciiTheme="minorHAnsi" w:hAnsiTheme="minorHAnsi" w:cstheme="minorHAnsi"/>
          <w:b/>
          <w:bCs/>
          <w:color w:val="002060"/>
          <w:sz w:val="28"/>
          <w:szCs w:val="28"/>
        </w:rPr>
        <w:t>Informal action</w:t>
      </w:r>
      <w:bookmarkEnd w:id="54"/>
      <w:bookmarkEnd w:id="55"/>
    </w:p>
    <w:p w14:paraId="61110B65" w14:textId="77777777" w:rsidR="00DA043A" w:rsidRPr="00874325" w:rsidRDefault="00DA043A" w:rsidP="00DA043A">
      <w:pPr>
        <w:spacing w:after="0"/>
        <w:rPr>
          <w:rFonts w:ascii="Arial" w:hAnsi="Arial" w:cs="Arial"/>
          <w:sz w:val="24"/>
          <w:szCs w:val="24"/>
        </w:rPr>
      </w:pPr>
    </w:p>
    <w:p w14:paraId="7FD09472" w14:textId="77777777" w:rsidR="00DA043A" w:rsidRPr="00874325" w:rsidRDefault="00DA043A" w:rsidP="0D096074">
      <w:pPr>
        <w:ind w:left="576" w:hanging="576"/>
        <w:contextualSpacing/>
        <w:outlineLvl w:val="1"/>
        <w:rPr>
          <w:rFonts w:asciiTheme="minorHAnsi" w:hAnsiTheme="minorHAnsi" w:cstheme="minorBidi"/>
          <w:sz w:val="24"/>
          <w:szCs w:val="24"/>
        </w:rPr>
      </w:pPr>
      <w:bookmarkStart w:id="56" w:name="_Toc104998990"/>
      <w:r w:rsidRPr="0D096074">
        <w:rPr>
          <w:rFonts w:asciiTheme="minorHAnsi" w:hAnsiTheme="minorHAnsi" w:cstheme="minorBidi"/>
          <w:sz w:val="24"/>
          <w:szCs w:val="24"/>
        </w:rPr>
        <w:t xml:space="preserve">We seek to resolve ASB at the earliest possible stage, using non-legal remedies, </w:t>
      </w:r>
      <w:bookmarkStart w:id="57" w:name="_Int_dG09NjhP"/>
      <w:r w:rsidRPr="0D096074">
        <w:rPr>
          <w:rFonts w:asciiTheme="minorHAnsi" w:hAnsiTheme="minorHAnsi" w:cstheme="minorBidi"/>
          <w:sz w:val="24"/>
          <w:szCs w:val="24"/>
        </w:rPr>
        <w:t>where</w:t>
      </w:r>
      <w:bookmarkEnd w:id="57"/>
      <w:r w:rsidRPr="0D096074">
        <w:rPr>
          <w:rFonts w:asciiTheme="minorHAnsi" w:hAnsiTheme="minorHAnsi" w:cstheme="minorBidi"/>
          <w:sz w:val="24"/>
          <w:szCs w:val="24"/>
        </w:rPr>
        <w:t xml:space="preserve"> </w:t>
      </w:r>
    </w:p>
    <w:p w14:paraId="65EF0D96" w14:textId="0E2A1767" w:rsidR="00DA043A" w:rsidRPr="00874325" w:rsidRDefault="00DA043A" w:rsidP="00DA043A">
      <w:pPr>
        <w:numPr>
          <w:ilvl w:val="1"/>
          <w:numId w:val="0"/>
        </w:numPr>
        <w:ind w:left="576" w:hanging="576"/>
        <w:contextualSpacing/>
        <w:outlineLvl w:val="1"/>
        <w:rPr>
          <w:rFonts w:asciiTheme="minorHAnsi" w:hAnsiTheme="minorHAnsi" w:cstheme="minorHAnsi"/>
          <w:sz w:val="24"/>
          <w:szCs w:val="24"/>
        </w:rPr>
      </w:pPr>
      <w:r w:rsidRPr="00874325">
        <w:rPr>
          <w:rFonts w:asciiTheme="minorHAnsi" w:hAnsiTheme="minorHAnsi" w:cstheme="minorHAnsi"/>
          <w:sz w:val="24"/>
          <w:szCs w:val="24"/>
        </w:rPr>
        <w:t>possible. We have a range of non-legal remedies available, including but not limited to:</w:t>
      </w:r>
      <w:bookmarkEnd w:id="56"/>
    </w:p>
    <w:p w14:paraId="20E4E507" w14:textId="77777777" w:rsidR="007814EC" w:rsidRPr="00874325" w:rsidRDefault="007814EC" w:rsidP="00DA043A">
      <w:pPr>
        <w:numPr>
          <w:ilvl w:val="1"/>
          <w:numId w:val="0"/>
        </w:numPr>
        <w:ind w:left="576" w:hanging="576"/>
        <w:contextualSpacing/>
        <w:outlineLvl w:val="1"/>
        <w:rPr>
          <w:rFonts w:asciiTheme="minorHAnsi" w:hAnsiTheme="minorHAnsi" w:cstheme="minorHAnsi"/>
          <w:sz w:val="24"/>
          <w:szCs w:val="24"/>
        </w:rPr>
      </w:pPr>
    </w:p>
    <w:p w14:paraId="1EE922EA" w14:textId="6DF9030F" w:rsidR="00DA043A" w:rsidRPr="00874325" w:rsidRDefault="00DA043A" w:rsidP="009B318C">
      <w:pPr>
        <w:numPr>
          <w:ilvl w:val="0"/>
          <w:numId w:val="32"/>
        </w:numPr>
        <w:spacing w:after="0"/>
        <w:rPr>
          <w:rFonts w:asciiTheme="minorHAnsi" w:hAnsiTheme="minorHAnsi" w:cstheme="minorHAnsi"/>
          <w:sz w:val="24"/>
          <w:szCs w:val="24"/>
        </w:rPr>
      </w:pPr>
      <w:r w:rsidRPr="00874325">
        <w:rPr>
          <w:rFonts w:asciiTheme="minorHAnsi" w:hAnsiTheme="minorHAnsi" w:cstheme="minorHAnsi"/>
          <w:sz w:val="24"/>
          <w:szCs w:val="24"/>
        </w:rPr>
        <w:t>Mediation</w:t>
      </w:r>
      <w:r w:rsidR="00726B63" w:rsidRPr="00874325">
        <w:rPr>
          <w:rFonts w:asciiTheme="minorHAnsi" w:hAnsiTheme="minorHAnsi" w:cstheme="minorHAnsi"/>
          <w:sz w:val="24"/>
          <w:szCs w:val="24"/>
        </w:rPr>
        <w:t>/Solution Meetings</w:t>
      </w:r>
    </w:p>
    <w:p w14:paraId="70ED224D" w14:textId="77777777" w:rsidR="00DA043A" w:rsidRPr="00874325" w:rsidRDefault="00DA043A" w:rsidP="009B318C">
      <w:pPr>
        <w:numPr>
          <w:ilvl w:val="0"/>
          <w:numId w:val="32"/>
        </w:numPr>
        <w:spacing w:after="0"/>
        <w:rPr>
          <w:rFonts w:asciiTheme="minorHAnsi" w:hAnsiTheme="minorHAnsi" w:cstheme="minorHAnsi"/>
          <w:sz w:val="24"/>
          <w:szCs w:val="24"/>
        </w:rPr>
      </w:pPr>
      <w:r w:rsidRPr="00874325">
        <w:rPr>
          <w:rFonts w:asciiTheme="minorHAnsi" w:hAnsiTheme="minorHAnsi" w:cstheme="minorHAnsi"/>
          <w:sz w:val="24"/>
          <w:szCs w:val="24"/>
        </w:rPr>
        <w:t>Warning letters</w:t>
      </w:r>
    </w:p>
    <w:p w14:paraId="5449E61F" w14:textId="77777777" w:rsidR="00DA043A" w:rsidRPr="00874325" w:rsidRDefault="00DA043A" w:rsidP="009B318C">
      <w:pPr>
        <w:numPr>
          <w:ilvl w:val="0"/>
          <w:numId w:val="32"/>
        </w:numPr>
        <w:spacing w:after="0"/>
        <w:rPr>
          <w:rFonts w:asciiTheme="minorHAnsi" w:hAnsiTheme="minorHAnsi" w:cstheme="minorHAnsi"/>
          <w:sz w:val="24"/>
          <w:szCs w:val="24"/>
        </w:rPr>
      </w:pPr>
      <w:r w:rsidRPr="00874325">
        <w:rPr>
          <w:rFonts w:asciiTheme="minorHAnsi" w:hAnsiTheme="minorHAnsi" w:cstheme="minorHAnsi"/>
          <w:sz w:val="24"/>
          <w:szCs w:val="24"/>
        </w:rPr>
        <w:t xml:space="preserve">Meetings </w:t>
      </w:r>
    </w:p>
    <w:p w14:paraId="320E20BC" w14:textId="4BA87930" w:rsidR="00DA043A" w:rsidRDefault="00DA043A" w:rsidP="009B318C">
      <w:pPr>
        <w:numPr>
          <w:ilvl w:val="0"/>
          <w:numId w:val="32"/>
        </w:numPr>
        <w:spacing w:after="0"/>
        <w:rPr>
          <w:rFonts w:asciiTheme="minorHAnsi" w:hAnsiTheme="minorHAnsi" w:cstheme="minorHAnsi"/>
          <w:sz w:val="24"/>
          <w:szCs w:val="24"/>
        </w:rPr>
      </w:pPr>
      <w:r w:rsidRPr="00874325">
        <w:rPr>
          <w:rFonts w:asciiTheme="minorHAnsi" w:hAnsiTheme="minorHAnsi" w:cstheme="minorHAnsi"/>
          <w:sz w:val="24"/>
          <w:szCs w:val="24"/>
        </w:rPr>
        <w:t xml:space="preserve">Acceptable Behaviour </w:t>
      </w:r>
      <w:r w:rsidR="00F90EA3">
        <w:rPr>
          <w:rFonts w:asciiTheme="minorHAnsi" w:hAnsiTheme="minorHAnsi" w:cstheme="minorHAnsi"/>
          <w:sz w:val="24"/>
          <w:szCs w:val="24"/>
        </w:rPr>
        <w:t>Agreements</w:t>
      </w:r>
    </w:p>
    <w:p w14:paraId="27DDD5F7" w14:textId="6B8457F1" w:rsidR="00892B6C" w:rsidRPr="00874325" w:rsidRDefault="00892B6C" w:rsidP="009B318C">
      <w:pPr>
        <w:numPr>
          <w:ilvl w:val="0"/>
          <w:numId w:val="32"/>
        </w:numPr>
        <w:spacing w:after="0"/>
        <w:rPr>
          <w:rFonts w:asciiTheme="minorHAnsi" w:hAnsiTheme="minorHAnsi" w:cstheme="minorHAnsi"/>
          <w:sz w:val="24"/>
          <w:szCs w:val="24"/>
        </w:rPr>
      </w:pPr>
      <w:r>
        <w:rPr>
          <w:rFonts w:asciiTheme="minorHAnsi" w:hAnsiTheme="minorHAnsi" w:cstheme="minorHAnsi"/>
          <w:sz w:val="24"/>
          <w:szCs w:val="24"/>
        </w:rPr>
        <w:t>Good Neighbour Action Plans</w:t>
      </w:r>
    </w:p>
    <w:p w14:paraId="1D3166F1" w14:textId="04E07C03" w:rsidR="006C11B3" w:rsidRPr="00874325" w:rsidRDefault="006C11B3" w:rsidP="009B318C">
      <w:pPr>
        <w:numPr>
          <w:ilvl w:val="0"/>
          <w:numId w:val="32"/>
        </w:numPr>
        <w:spacing w:after="0"/>
        <w:rPr>
          <w:rFonts w:asciiTheme="minorHAnsi" w:hAnsiTheme="minorHAnsi" w:cstheme="minorHAnsi"/>
          <w:sz w:val="24"/>
          <w:szCs w:val="24"/>
        </w:rPr>
      </w:pPr>
      <w:r w:rsidRPr="00874325">
        <w:rPr>
          <w:rFonts w:asciiTheme="minorHAnsi" w:hAnsiTheme="minorHAnsi" w:cstheme="minorHAnsi"/>
          <w:sz w:val="24"/>
          <w:szCs w:val="24"/>
        </w:rPr>
        <w:t>Cease and Desist letters</w:t>
      </w:r>
    </w:p>
    <w:p w14:paraId="630A8E3B" w14:textId="4B51160C" w:rsidR="00DA043A" w:rsidRPr="0058695D" w:rsidRDefault="00DA043A" w:rsidP="00FF0172">
      <w:pPr>
        <w:spacing w:after="0"/>
        <w:ind w:left="720"/>
        <w:rPr>
          <w:rFonts w:asciiTheme="minorHAnsi" w:hAnsiTheme="minorHAnsi" w:cstheme="minorHAnsi"/>
          <w:sz w:val="24"/>
          <w:szCs w:val="24"/>
          <w:highlight w:val="yellow"/>
        </w:rPr>
      </w:pPr>
    </w:p>
    <w:p w14:paraId="2F37E23C" w14:textId="151E75A3" w:rsidR="00DA043A" w:rsidRPr="00874325" w:rsidRDefault="00DA043A" w:rsidP="00DA043A">
      <w:pPr>
        <w:spacing w:after="0" w:line="240" w:lineRule="auto"/>
        <w:ind w:left="432" w:hanging="432"/>
        <w:outlineLvl w:val="0"/>
        <w:rPr>
          <w:rFonts w:asciiTheme="minorHAnsi" w:hAnsiTheme="minorHAnsi" w:cstheme="minorHAnsi"/>
          <w:b/>
          <w:bCs/>
          <w:color w:val="002060"/>
          <w:sz w:val="28"/>
          <w:szCs w:val="28"/>
        </w:rPr>
      </w:pPr>
      <w:bookmarkStart w:id="58" w:name="_Toc104998991"/>
      <w:bookmarkStart w:id="59" w:name="_Toc106202778"/>
      <w:r w:rsidRPr="00874325">
        <w:rPr>
          <w:rFonts w:asciiTheme="minorHAnsi" w:hAnsiTheme="minorHAnsi" w:cstheme="minorHAnsi"/>
          <w:b/>
          <w:bCs/>
          <w:color w:val="002060"/>
          <w:sz w:val="28"/>
          <w:szCs w:val="28"/>
        </w:rPr>
        <w:t>Legal action</w:t>
      </w:r>
      <w:bookmarkEnd w:id="58"/>
      <w:bookmarkEnd w:id="59"/>
    </w:p>
    <w:p w14:paraId="0DEEE19B" w14:textId="77777777" w:rsidR="00DA043A" w:rsidRPr="00874325" w:rsidRDefault="00DA043A" w:rsidP="00DA043A">
      <w:pPr>
        <w:spacing w:after="0"/>
        <w:rPr>
          <w:rFonts w:ascii="Arial" w:hAnsi="Arial" w:cs="Arial"/>
          <w:sz w:val="24"/>
          <w:szCs w:val="24"/>
        </w:rPr>
      </w:pPr>
    </w:p>
    <w:p w14:paraId="61D176A2" w14:textId="1793160F" w:rsidR="00DA043A" w:rsidRPr="00874325" w:rsidRDefault="00DA043A" w:rsidP="00DA043A">
      <w:pPr>
        <w:numPr>
          <w:ilvl w:val="1"/>
          <w:numId w:val="0"/>
        </w:numPr>
        <w:ind w:left="576" w:hanging="576"/>
        <w:contextualSpacing/>
        <w:outlineLvl w:val="1"/>
        <w:rPr>
          <w:rFonts w:asciiTheme="minorHAnsi" w:hAnsiTheme="minorHAnsi" w:cstheme="minorHAnsi"/>
          <w:sz w:val="24"/>
          <w:szCs w:val="24"/>
        </w:rPr>
      </w:pPr>
      <w:bookmarkStart w:id="60" w:name="_Toc104998992"/>
      <w:r w:rsidRPr="00874325">
        <w:rPr>
          <w:rFonts w:asciiTheme="minorHAnsi" w:hAnsiTheme="minorHAnsi" w:cstheme="minorHAnsi"/>
          <w:sz w:val="24"/>
        </w:rPr>
        <w:t xml:space="preserve">Where appropriate and proportionate, we will </w:t>
      </w:r>
      <w:r w:rsidRPr="00874325">
        <w:rPr>
          <w:rFonts w:asciiTheme="minorHAnsi" w:hAnsiTheme="minorHAnsi" w:cstheme="minorHAnsi"/>
          <w:sz w:val="24"/>
          <w:szCs w:val="24"/>
        </w:rPr>
        <w:t>consider the use of legal remed</w:t>
      </w:r>
      <w:r w:rsidR="006C11B3" w:rsidRPr="00874325">
        <w:rPr>
          <w:rFonts w:asciiTheme="minorHAnsi" w:hAnsiTheme="minorHAnsi" w:cstheme="minorHAnsi"/>
          <w:sz w:val="24"/>
          <w:szCs w:val="24"/>
        </w:rPr>
        <w:t>ies</w:t>
      </w:r>
      <w:r w:rsidRPr="00874325">
        <w:rPr>
          <w:rFonts w:asciiTheme="minorHAnsi" w:hAnsiTheme="minorHAnsi" w:cstheme="minorHAnsi"/>
          <w:sz w:val="24"/>
          <w:szCs w:val="24"/>
        </w:rPr>
        <w:t xml:space="preserve"> to resolve </w:t>
      </w:r>
    </w:p>
    <w:p w14:paraId="2051A791" w14:textId="77C38947" w:rsidR="00DA043A" w:rsidRPr="00874325" w:rsidRDefault="00DA043A" w:rsidP="00DA043A">
      <w:pPr>
        <w:numPr>
          <w:ilvl w:val="1"/>
          <w:numId w:val="0"/>
        </w:numPr>
        <w:ind w:left="576" w:hanging="576"/>
        <w:contextualSpacing/>
        <w:outlineLvl w:val="1"/>
        <w:rPr>
          <w:rFonts w:asciiTheme="minorHAnsi" w:hAnsiTheme="minorHAnsi" w:cstheme="minorHAnsi"/>
          <w:sz w:val="24"/>
          <w:szCs w:val="24"/>
        </w:rPr>
      </w:pPr>
      <w:r w:rsidRPr="00874325">
        <w:rPr>
          <w:rFonts w:asciiTheme="minorHAnsi" w:hAnsiTheme="minorHAnsi" w:cstheme="minorHAnsi"/>
          <w:sz w:val="24"/>
          <w:szCs w:val="24"/>
        </w:rPr>
        <w:t>the issues of ASB. The legal actions we may take include:</w:t>
      </w:r>
      <w:bookmarkEnd w:id="60"/>
    </w:p>
    <w:p w14:paraId="2A76C363" w14:textId="77777777" w:rsidR="007814EC" w:rsidRPr="00874325" w:rsidRDefault="007814EC" w:rsidP="00DA043A">
      <w:pPr>
        <w:numPr>
          <w:ilvl w:val="1"/>
          <w:numId w:val="0"/>
        </w:numPr>
        <w:ind w:left="576" w:hanging="576"/>
        <w:contextualSpacing/>
        <w:outlineLvl w:val="1"/>
        <w:rPr>
          <w:rFonts w:asciiTheme="minorHAnsi" w:hAnsiTheme="minorHAnsi" w:cstheme="minorHAnsi"/>
          <w:sz w:val="24"/>
          <w:szCs w:val="24"/>
        </w:rPr>
      </w:pPr>
    </w:p>
    <w:p w14:paraId="77961840" w14:textId="77777777" w:rsidR="00DA043A" w:rsidRPr="00874325" w:rsidRDefault="00DA043A" w:rsidP="009B318C">
      <w:pPr>
        <w:numPr>
          <w:ilvl w:val="0"/>
          <w:numId w:val="33"/>
        </w:numPr>
        <w:spacing w:after="0"/>
        <w:rPr>
          <w:rFonts w:asciiTheme="minorHAnsi" w:hAnsiTheme="minorHAnsi" w:cstheme="minorHAnsi"/>
          <w:sz w:val="24"/>
          <w:szCs w:val="24"/>
        </w:rPr>
      </w:pPr>
      <w:r w:rsidRPr="00874325">
        <w:rPr>
          <w:rFonts w:asciiTheme="minorHAnsi" w:hAnsiTheme="minorHAnsi" w:cstheme="minorHAnsi"/>
          <w:sz w:val="24"/>
          <w:szCs w:val="24"/>
        </w:rPr>
        <w:t>A Part 1 ASB, Crime and Policing Act 2014 Injunction</w:t>
      </w:r>
    </w:p>
    <w:p w14:paraId="542D4064" w14:textId="6389B1A7" w:rsidR="00DA043A" w:rsidRPr="00874325" w:rsidRDefault="00DA043A" w:rsidP="009B318C">
      <w:pPr>
        <w:numPr>
          <w:ilvl w:val="0"/>
          <w:numId w:val="33"/>
        </w:numPr>
        <w:spacing w:after="0"/>
        <w:rPr>
          <w:rFonts w:asciiTheme="minorHAnsi" w:hAnsiTheme="minorHAnsi" w:cstheme="minorHAnsi"/>
          <w:sz w:val="24"/>
          <w:szCs w:val="24"/>
        </w:rPr>
      </w:pPr>
      <w:r w:rsidRPr="00874325">
        <w:rPr>
          <w:rFonts w:asciiTheme="minorHAnsi" w:hAnsiTheme="minorHAnsi" w:cstheme="minorHAnsi"/>
          <w:sz w:val="24"/>
          <w:szCs w:val="24"/>
        </w:rPr>
        <w:t xml:space="preserve">Proceedings against the tenancy. This action will depend upon the tenancy type concerned but may include proceedings under s21 of the Housing Act 1988 or using the discretionary or mandatory grounds for ASB found in Schedule 2 of the Housing Act 1988 (Ground 14 and 7(a)). We will ensure that the notices are served correctly and, where a mandatory route is taken, the tenant has a right to appeal the decision. </w:t>
      </w:r>
    </w:p>
    <w:p w14:paraId="670C20F4" w14:textId="77777777" w:rsidR="00DA043A" w:rsidRPr="00874325" w:rsidRDefault="00DA043A" w:rsidP="009B318C">
      <w:pPr>
        <w:numPr>
          <w:ilvl w:val="0"/>
          <w:numId w:val="33"/>
        </w:numPr>
        <w:spacing w:after="0"/>
        <w:rPr>
          <w:rFonts w:asciiTheme="minorHAnsi" w:hAnsiTheme="minorHAnsi" w:cstheme="minorHAnsi"/>
          <w:sz w:val="24"/>
          <w:szCs w:val="24"/>
        </w:rPr>
      </w:pPr>
      <w:r w:rsidRPr="00874325">
        <w:rPr>
          <w:rFonts w:asciiTheme="minorHAnsi" w:hAnsiTheme="minorHAnsi" w:cstheme="minorHAnsi"/>
          <w:sz w:val="24"/>
          <w:szCs w:val="24"/>
        </w:rPr>
        <w:t xml:space="preserve">Proceedings against another occupancy agreement such as a licence or a lease. </w:t>
      </w:r>
      <w:bookmarkStart w:id="61" w:name="_Toc104998993"/>
    </w:p>
    <w:p w14:paraId="57592EAB" w14:textId="77777777" w:rsidR="00DA043A" w:rsidRPr="00874325" w:rsidRDefault="00DA043A" w:rsidP="00DA043A">
      <w:pPr>
        <w:spacing w:after="0"/>
        <w:rPr>
          <w:rFonts w:ascii="Arial" w:hAnsi="Arial" w:cs="Arial"/>
          <w:sz w:val="24"/>
          <w:szCs w:val="24"/>
        </w:rPr>
      </w:pPr>
    </w:p>
    <w:p w14:paraId="0F819D94" w14:textId="77777777" w:rsidR="00DA043A" w:rsidRPr="00874325" w:rsidRDefault="00DA043A" w:rsidP="00DA043A">
      <w:pPr>
        <w:numPr>
          <w:ilvl w:val="1"/>
          <w:numId w:val="0"/>
        </w:numPr>
        <w:spacing w:after="0"/>
        <w:ind w:left="576" w:hanging="576"/>
        <w:contextualSpacing/>
        <w:outlineLvl w:val="1"/>
        <w:rPr>
          <w:rFonts w:asciiTheme="minorHAnsi" w:hAnsiTheme="minorHAnsi" w:cstheme="minorHAnsi"/>
          <w:sz w:val="24"/>
        </w:rPr>
      </w:pPr>
      <w:r w:rsidRPr="00874325">
        <w:rPr>
          <w:rFonts w:asciiTheme="minorHAnsi" w:hAnsiTheme="minorHAnsi" w:cstheme="minorHAnsi"/>
          <w:sz w:val="24"/>
        </w:rPr>
        <w:t xml:space="preserve">In some situations, we may consider that the most effective tool to tackle the issues </w:t>
      </w:r>
    </w:p>
    <w:p w14:paraId="7DB0532F" w14:textId="70743EA3" w:rsidR="00DA043A" w:rsidRPr="00874325" w:rsidRDefault="00DA043A" w:rsidP="00DA043A">
      <w:pPr>
        <w:numPr>
          <w:ilvl w:val="1"/>
          <w:numId w:val="0"/>
        </w:numPr>
        <w:spacing w:after="0"/>
        <w:ind w:left="576" w:hanging="576"/>
        <w:contextualSpacing/>
        <w:outlineLvl w:val="1"/>
        <w:rPr>
          <w:rFonts w:asciiTheme="minorHAnsi" w:hAnsiTheme="minorHAnsi" w:cstheme="minorHAnsi"/>
          <w:sz w:val="24"/>
        </w:rPr>
      </w:pPr>
      <w:r w:rsidRPr="00874325">
        <w:rPr>
          <w:rFonts w:asciiTheme="minorHAnsi" w:hAnsiTheme="minorHAnsi" w:cstheme="minorHAnsi"/>
          <w:sz w:val="24"/>
        </w:rPr>
        <w:t xml:space="preserve">is not one we have legal recourse to. In these circumstances, we will work with the </w:t>
      </w:r>
    </w:p>
    <w:p w14:paraId="136043E5" w14:textId="628A8BA4" w:rsidR="00DA043A" w:rsidRPr="00DA043A" w:rsidRDefault="00DA043A" w:rsidP="00DA043A">
      <w:pPr>
        <w:numPr>
          <w:ilvl w:val="1"/>
          <w:numId w:val="0"/>
        </w:numPr>
        <w:spacing w:after="0"/>
        <w:ind w:left="576" w:hanging="576"/>
        <w:contextualSpacing/>
        <w:outlineLvl w:val="1"/>
        <w:rPr>
          <w:rFonts w:asciiTheme="minorHAnsi" w:hAnsiTheme="minorHAnsi" w:cstheme="minorHAnsi"/>
          <w:sz w:val="24"/>
        </w:rPr>
      </w:pPr>
      <w:r w:rsidRPr="00874325">
        <w:rPr>
          <w:rFonts w:asciiTheme="minorHAnsi" w:hAnsiTheme="minorHAnsi" w:cstheme="minorHAnsi"/>
          <w:sz w:val="24"/>
        </w:rPr>
        <w:t xml:space="preserve">partner agency seeking the order and support them </w:t>
      </w:r>
      <w:r w:rsidR="00EC59D1" w:rsidRPr="00874325">
        <w:rPr>
          <w:rFonts w:asciiTheme="minorHAnsi" w:hAnsiTheme="minorHAnsi" w:cstheme="minorHAnsi"/>
          <w:sz w:val="24"/>
        </w:rPr>
        <w:t>in</w:t>
      </w:r>
      <w:r w:rsidRPr="00874325">
        <w:rPr>
          <w:rFonts w:asciiTheme="minorHAnsi" w:hAnsiTheme="minorHAnsi" w:cstheme="minorHAnsi"/>
          <w:sz w:val="24"/>
        </w:rPr>
        <w:t xml:space="preserve"> this action.</w:t>
      </w:r>
      <w:bookmarkEnd w:id="61"/>
      <w:r w:rsidRPr="00DA043A">
        <w:rPr>
          <w:rFonts w:asciiTheme="minorHAnsi" w:hAnsiTheme="minorHAnsi" w:cstheme="minorHAnsi"/>
          <w:sz w:val="24"/>
        </w:rPr>
        <w:t xml:space="preserve"> </w:t>
      </w:r>
    </w:p>
    <w:p w14:paraId="492F8089" w14:textId="77777777" w:rsidR="00066F9C" w:rsidRDefault="00066F9C" w:rsidP="00066F9C">
      <w:pPr>
        <w:spacing w:after="240" w:line="240" w:lineRule="auto"/>
        <w:rPr>
          <w:rFonts w:ascii="Arial" w:hAnsi="Arial" w:cs="Arial"/>
          <w:b/>
          <w:sz w:val="24"/>
          <w:szCs w:val="24"/>
        </w:rPr>
      </w:pPr>
    </w:p>
    <w:p w14:paraId="000FFB33" w14:textId="77777777" w:rsidR="00831DB0" w:rsidRPr="00831DB0" w:rsidRDefault="00831DB0" w:rsidP="00831DB0">
      <w:pPr>
        <w:numPr>
          <w:ilvl w:val="1"/>
          <w:numId w:val="0"/>
        </w:numPr>
        <w:spacing w:after="0"/>
        <w:ind w:left="576" w:hanging="576"/>
        <w:contextualSpacing/>
        <w:outlineLvl w:val="1"/>
        <w:rPr>
          <w:rFonts w:asciiTheme="minorHAnsi" w:hAnsiTheme="minorHAnsi" w:cstheme="minorHAnsi"/>
          <w:sz w:val="24"/>
        </w:rPr>
      </w:pPr>
      <w:r w:rsidRPr="00831DB0">
        <w:rPr>
          <w:rFonts w:asciiTheme="minorHAnsi" w:hAnsiTheme="minorHAnsi" w:cstheme="minorHAnsi"/>
          <w:sz w:val="24"/>
        </w:rPr>
        <w:lastRenderedPageBreak/>
        <w:t>In addition, we will also ensure:</w:t>
      </w:r>
    </w:p>
    <w:p w14:paraId="002493AC" w14:textId="77777777" w:rsidR="00831DB0" w:rsidRPr="00831DB0" w:rsidRDefault="00831DB0" w:rsidP="00831DB0">
      <w:pPr>
        <w:numPr>
          <w:ilvl w:val="1"/>
          <w:numId w:val="0"/>
        </w:numPr>
        <w:spacing w:after="0"/>
        <w:ind w:left="576" w:hanging="576"/>
        <w:contextualSpacing/>
        <w:outlineLvl w:val="1"/>
        <w:rPr>
          <w:rFonts w:asciiTheme="minorHAnsi" w:hAnsiTheme="minorHAnsi" w:cstheme="minorHAnsi"/>
          <w:sz w:val="24"/>
        </w:rPr>
      </w:pPr>
    </w:p>
    <w:p w14:paraId="1641CD2F" w14:textId="556E0DB0" w:rsidR="00831DB0" w:rsidRPr="00831DB0" w:rsidRDefault="00831DB0" w:rsidP="0D096074">
      <w:pPr>
        <w:numPr>
          <w:ilvl w:val="0"/>
          <w:numId w:val="33"/>
        </w:numPr>
        <w:spacing w:after="0" w:line="259" w:lineRule="auto"/>
        <w:rPr>
          <w:rFonts w:asciiTheme="minorHAnsi" w:hAnsiTheme="minorHAnsi" w:cstheme="minorBidi"/>
          <w:sz w:val="24"/>
          <w:szCs w:val="24"/>
        </w:rPr>
      </w:pPr>
      <w:r w:rsidRPr="0D096074">
        <w:rPr>
          <w:rFonts w:asciiTheme="minorHAnsi" w:hAnsiTheme="minorHAnsi" w:cstheme="minorBidi"/>
          <w:sz w:val="24"/>
          <w:szCs w:val="24"/>
        </w:rPr>
        <w:t xml:space="preserve">A full proportionality assessment is </w:t>
      </w:r>
      <w:r w:rsidR="18EEBFF9" w:rsidRPr="0D096074">
        <w:rPr>
          <w:rFonts w:asciiTheme="minorHAnsi" w:hAnsiTheme="minorHAnsi" w:cstheme="minorBidi"/>
          <w:sz w:val="24"/>
          <w:szCs w:val="24"/>
        </w:rPr>
        <w:t>conducted,</w:t>
      </w:r>
      <w:r w:rsidRPr="0D096074">
        <w:rPr>
          <w:rFonts w:asciiTheme="minorHAnsi" w:hAnsiTheme="minorHAnsi" w:cstheme="minorBidi"/>
          <w:sz w:val="24"/>
          <w:szCs w:val="24"/>
        </w:rPr>
        <w:t xml:space="preserve"> and management approval is sought before any legal action</w:t>
      </w:r>
    </w:p>
    <w:p w14:paraId="75693ED5" w14:textId="77777777" w:rsidR="00831DB0" w:rsidRPr="00831DB0" w:rsidRDefault="00831DB0" w:rsidP="00831DB0">
      <w:pPr>
        <w:numPr>
          <w:ilvl w:val="0"/>
          <w:numId w:val="33"/>
        </w:numPr>
        <w:spacing w:after="0" w:line="259" w:lineRule="auto"/>
        <w:rPr>
          <w:rFonts w:asciiTheme="minorHAnsi" w:hAnsiTheme="minorHAnsi" w:cstheme="minorHAnsi"/>
          <w:sz w:val="24"/>
          <w:szCs w:val="24"/>
        </w:rPr>
      </w:pPr>
      <w:r w:rsidRPr="00831DB0">
        <w:rPr>
          <w:rFonts w:asciiTheme="minorHAnsi" w:hAnsiTheme="minorHAnsi" w:cstheme="minorHAnsi"/>
          <w:sz w:val="24"/>
          <w:szCs w:val="24"/>
        </w:rPr>
        <w:t>Support is provided to all parties throughout any legal process</w:t>
      </w:r>
    </w:p>
    <w:bookmarkEnd w:id="32"/>
    <w:p w14:paraId="7C03A138" w14:textId="77777777" w:rsidR="007814EC" w:rsidRDefault="007814EC" w:rsidP="000319E3">
      <w:pPr>
        <w:rPr>
          <w:rFonts w:asciiTheme="minorHAnsi" w:hAnsiTheme="minorHAnsi" w:cstheme="minorHAnsi"/>
          <w:b/>
          <w:bCs/>
          <w:color w:val="0070C0"/>
          <w:sz w:val="28"/>
          <w:szCs w:val="28"/>
        </w:rPr>
      </w:pPr>
    </w:p>
    <w:p w14:paraId="271B7121" w14:textId="3C1B0B78" w:rsidR="00DA047D" w:rsidRDefault="009B43CA" w:rsidP="000319E3">
      <w:pPr>
        <w:rPr>
          <w:rFonts w:asciiTheme="minorHAnsi" w:hAnsiTheme="minorHAnsi" w:cstheme="minorHAnsi"/>
          <w:b/>
          <w:bCs/>
          <w:color w:val="0070C0"/>
          <w:sz w:val="28"/>
          <w:szCs w:val="28"/>
        </w:rPr>
      </w:pPr>
      <w:r>
        <w:rPr>
          <w:rFonts w:asciiTheme="minorHAnsi" w:hAnsiTheme="minorHAnsi" w:cstheme="minorHAnsi"/>
          <w:b/>
          <w:bCs/>
          <w:color w:val="0070C0"/>
          <w:sz w:val="28"/>
          <w:szCs w:val="28"/>
        </w:rPr>
        <w:t>Relevant Legislation</w:t>
      </w:r>
    </w:p>
    <w:p w14:paraId="7E4A962F" w14:textId="77777777" w:rsidR="00E469F5" w:rsidRPr="000C3533" w:rsidRDefault="00E469F5" w:rsidP="00E469F5">
      <w:pPr>
        <w:pStyle w:val="Heading2"/>
        <w:keepNext w:val="0"/>
        <w:keepLines w:val="0"/>
        <w:numPr>
          <w:ilvl w:val="1"/>
          <w:numId w:val="0"/>
        </w:numPr>
        <w:spacing w:before="0"/>
        <w:ind w:left="576" w:hanging="576"/>
        <w:contextualSpacing/>
        <w:rPr>
          <w:rFonts w:asciiTheme="minorHAnsi" w:hAnsiTheme="minorHAnsi" w:cstheme="minorHAnsi"/>
          <w:color w:val="auto"/>
          <w:sz w:val="24"/>
          <w:szCs w:val="24"/>
        </w:rPr>
      </w:pPr>
      <w:bookmarkStart w:id="62" w:name="_Toc104998919"/>
      <w:r w:rsidRPr="000C3533">
        <w:rPr>
          <w:rFonts w:asciiTheme="minorHAnsi" w:hAnsiTheme="minorHAnsi" w:cstheme="minorHAnsi"/>
          <w:color w:val="auto"/>
          <w:sz w:val="24"/>
          <w:szCs w:val="24"/>
        </w:rPr>
        <w:t>Other associated legislation, relevant to tackling ASB, includes but is not limited to:</w:t>
      </w:r>
      <w:bookmarkEnd w:id="62"/>
    </w:p>
    <w:p w14:paraId="0E707AF8" w14:textId="77777777" w:rsidR="00E469F5" w:rsidRPr="00E469F5" w:rsidRDefault="00E469F5" w:rsidP="000C3533">
      <w:pPr>
        <w:numPr>
          <w:ilvl w:val="0"/>
          <w:numId w:val="22"/>
        </w:numPr>
        <w:spacing w:after="0"/>
        <w:rPr>
          <w:rFonts w:asciiTheme="minorHAnsi" w:hAnsiTheme="minorHAnsi" w:cstheme="minorHAnsi"/>
          <w:sz w:val="24"/>
          <w:szCs w:val="24"/>
        </w:rPr>
      </w:pPr>
      <w:r w:rsidRPr="00E469F5">
        <w:rPr>
          <w:rFonts w:asciiTheme="minorHAnsi" w:hAnsiTheme="minorHAnsi" w:cstheme="minorHAnsi"/>
          <w:sz w:val="24"/>
          <w:szCs w:val="24"/>
        </w:rPr>
        <w:t>The Anti-Social Behaviour, Crime and Policing Act 2014</w:t>
      </w:r>
    </w:p>
    <w:p w14:paraId="0C2A332B" w14:textId="77777777" w:rsidR="00E469F5" w:rsidRPr="00E469F5" w:rsidRDefault="00E469F5" w:rsidP="000C3533">
      <w:pPr>
        <w:numPr>
          <w:ilvl w:val="0"/>
          <w:numId w:val="22"/>
        </w:numPr>
        <w:spacing w:after="0"/>
        <w:rPr>
          <w:rFonts w:asciiTheme="minorHAnsi" w:hAnsiTheme="minorHAnsi" w:cstheme="minorHAnsi"/>
          <w:sz w:val="24"/>
          <w:szCs w:val="24"/>
        </w:rPr>
      </w:pPr>
      <w:r w:rsidRPr="00E469F5">
        <w:rPr>
          <w:rFonts w:asciiTheme="minorHAnsi" w:hAnsiTheme="minorHAnsi" w:cstheme="minorHAnsi"/>
          <w:sz w:val="24"/>
          <w:szCs w:val="24"/>
        </w:rPr>
        <w:t>Housing Act 1996</w:t>
      </w:r>
    </w:p>
    <w:p w14:paraId="49F9BF81" w14:textId="77777777" w:rsidR="00E469F5" w:rsidRPr="00E469F5" w:rsidRDefault="00E469F5" w:rsidP="000C3533">
      <w:pPr>
        <w:numPr>
          <w:ilvl w:val="0"/>
          <w:numId w:val="22"/>
        </w:numPr>
        <w:spacing w:after="0"/>
        <w:rPr>
          <w:rFonts w:asciiTheme="minorHAnsi" w:hAnsiTheme="minorHAnsi" w:cstheme="minorHAnsi"/>
          <w:sz w:val="24"/>
          <w:szCs w:val="24"/>
        </w:rPr>
      </w:pPr>
      <w:r w:rsidRPr="00E469F5">
        <w:rPr>
          <w:rFonts w:asciiTheme="minorHAnsi" w:hAnsiTheme="minorHAnsi" w:cstheme="minorHAnsi"/>
          <w:sz w:val="24"/>
          <w:szCs w:val="24"/>
        </w:rPr>
        <w:t>Civil Evidence Act 1995</w:t>
      </w:r>
    </w:p>
    <w:p w14:paraId="0D348B43" w14:textId="77777777" w:rsidR="00E469F5" w:rsidRPr="00E469F5" w:rsidRDefault="00E469F5" w:rsidP="000C3533">
      <w:pPr>
        <w:numPr>
          <w:ilvl w:val="0"/>
          <w:numId w:val="22"/>
        </w:numPr>
        <w:spacing w:after="0"/>
        <w:rPr>
          <w:rFonts w:asciiTheme="minorHAnsi" w:hAnsiTheme="minorHAnsi" w:cstheme="minorHAnsi"/>
          <w:sz w:val="24"/>
          <w:szCs w:val="24"/>
        </w:rPr>
      </w:pPr>
      <w:r w:rsidRPr="00E469F5">
        <w:rPr>
          <w:rFonts w:asciiTheme="minorHAnsi" w:hAnsiTheme="minorHAnsi" w:cstheme="minorHAnsi"/>
          <w:sz w:val="24"/>
          <w:szCs w:val="24"/>
        </w:rPr>
        <w:t>Crime and Disorder Act 1998</w:t>
      </w:r>
    </w:p>
    <w:p w14:paraId="33CF4330" w14:textId="77777777" w:rsidR="00E469F5" w:rsidRPr="00E469F5" w:rsidRDefault="00E469F5" w:rsidP="000C3533">
      <w:pPr>
        <w:numPr>
          <w:ilvl w:val="0"/>
          <w:numId w:val="22"/>
        </w:numPr>
        <w:spacing w:after="0"/>
        <w:rPr>
          <w:rFonts w:asciiTheme="minorHAnsi" w:hAnsiTheme="minorHAnsi" w:cstheme="minorHAnsi"/>
          <w:sz w:val="24"/>
          <w:szCs w:val="24"/>
        </w:rPr>
      </w:pPr>
      <w:r w:rsidRPr="00E469F5">
        <w:rPr>
          <w:rFonts w:asciiTheme="minorHAnsi" w:hAnsiTheme="minorHAnsi" w:cstheme="minorHAnsi"/>
          <w:sz w:val="24"/>
          <w:szCs w:val="24"/>
        </w:rPr>
        <w:t>Data Protection Act (GDPR) 2018</w:t>
      </w:r>
    </w:p>
    <w:p w14:paraId="3151449B" w14:textId="77777777" w:rsidR="00E469F5" w:rsidRPr="00E469F5" w:rsidRDefault="00E469F5" w:rsidP="000C3533">
      <w:pPr>
        <w:numPr>
          <w:ilvl w:val="0"/>
          <w:numId w:val="22"/>
        </w:numPr>
        <w:spacing w:after="0"/>
        <w:rPr>
          <w:rFonts w:asciiTheme="minorHAnsi" w:hAnsiTheme="minorHAnsi" w:cstheme="minorHAnsi"/>
          <w:sz w:val="24"/>
          <w:szCs w:val="24"/>
        </w:rPr>
      </w:pPr>
      <w:r w:rsidRPr="00E469F5">
        <w:rPr>
          <w:rFonts w:asciiTheme="minorHAnsi" w:hAnsiTheme="minorHAnsi" w:cstheme="minorHAnsi"/>
          <w:sz w:val="24"/>
          <w:szCs w:val="24"/>
        </w:rPr>
        <w:t>Housing Act 1988</w:t>
      </w:r>
    </w:p>
    <w:p w14:paraId="15C1C2AE" w14:textId="77777777" w:rsidR="00E469F5" w:rsidRPr="00E469F5" w:rsidRDefault="00E469F5" w:rsidP="000C3533">
      <w:pPr>
        <w:numPr>
          <w:ilvl w:val="0"/>
          <w:numId w:val="22"/>
        </w:numPr>
        <w:spacing w:after="0"/>
        <w:rPr>
          <w:rFonts w:asciiTheme="minorHAnsi" w:hAnsiTheme="minorHAnsi" w:cstheme="minorHAnsi"/>
          <w:sz w:val="24"/>
          <w:szCs w:val="24"/>
        </w:rPr>
      </w:pPr>
      <w:r w:rsidRPr="00E469F5">
        <w:rPr>
          <w:rFonts w:asciiTheme="minorHAnsi" w:hAnsiTheme="minorHAnsi" w:cstheme="minorHAnsi"/>
          <w:sz w:val="24"/>
          <w:szCs w:val="24"/>
        </w:rPr>
        <w:t>Children Act 1989</w:t>
      </w:r>
    </w:p>
    <w:p w14:paraId="455654EB" w14:textId="77777777" w:rsidR="00E469F5" w:rsidRPr="00E469F5" w:rsidRDefault="00E469F5" w:rsidP="000C3533">
      <w:pPr>
        <w:numPr>
          <w:ilvl w:val="0"/>
          <w:numId w:val="22"/>
        </w:numPr>
        <w:spacing w:after="0"/>
        <w:rPr>
          <w:rFonts w:asciiTheme="minorHAnsi" w:hAnsiTheme="minorHAnsi" w:cstheme="minorHAnsi"/>
          <w:sz w:val="24"/>
          <w:szCs w:val="24"/>
        </w:rPr>
      </w:pPr>
      <w:r w:rsidRPr="00E469F5">
        <w:rPr>
          <w:rFonts w:asciiTheme="minorHAnsi" w:hAnsiTheme="minorHAnsi" w:cstheme="minorHAnsi"/>
          <w:sz w:val="24"/>
          <w:szCs w:val="24"/>
        </w:rPr>
        <w:t>Anti-Social Behaviour Act 2003</w:t>
      </w:r>
    </w:p>
    <w:p w14:paraId="1C048EB2" w14:textId="77777777" w:rsidR="00E469F5" w:rsidRPr="00E469F5" w:rsidRDefault="00E469F5" w:rsidP="000C3533">
      <w:pPr>
        <w:numPr>
          <w:ilvl w:val="0"/>
          <w:numId w:val="22"/>
        </w:numPr>
        <w:spacing w:after="0"/>
        <w:rPr>
          <w:rFonts w:asciiTheme="minorHAnsi" w:hAnsiTheme="minorHAnsi" w:cstheme="minorHAnsi"/>
          <w:sz w:val="24"/>
          <w:szCs w:val="24"/>
        </w:rPr>
      </w:pPr>
      <w:r w:rsidRPr="00E469F5">
        <w:rPr>
          <w:rFonts w:asciiTheme="minorHAnsi" w:hAnsiTheme="minorHAnsi" w:cstheme="minorHAnsi"/>
          <w:sz w:val="24"/>
          <w:szCs w:val="24"/>
        </w:rPr>
        <w:t>Human Rights Act 1998</w:t>
      </w:r>
    </w:p>
    <w:p w14:paraId="75E2F58A" w14:textId="77777777" w:rsidR="00E469F5" w:rsidRPr="00E469F5" w:rsidRDefault="00E469F5" w:rsidP="000C3533">
      <w:pPr>
        <w:numPr>
          <w:ilvl w:val="0"/>
          <w:numId w:val="22"/>
        </w:numPr>
        <w:spacing w:after="0"/>
        <w:rPr>
          <w:rFonts w:asciiTheme="minorHAnsi" w:hAnsiTheme="minorHAnsi" w:cstheme="minorHAnsi"/>
          <w:sz w:val="24"/>
          <w:szCs w:val="24"/>
        </w:rPr>
      </w:pPr>
      <w:r w:rsidRPr="00E469F5">
        <w:rPr>
          <w:rFonts w:asciiTheme="minorHAnsi" w:hAnsiTheme="minorHAnsi" w:cstheme="minorHAnsi"/>
          <w:sz w:val="24"/>
          <w:szCs w:val="24"/>
        </w:rPr>
        <w:t>Equality Act 2010</w:t>
      </w:r>
    </w:p>
    <w:p w14:paraId="1EF295C9" w14:textId="77777777" w:rsidR="00E469F5" w:rsidRPr="00E469F5" w:rsidRDefault="00E469F5" w:rsidP="00E469F5">
      <w:pPr>
        <w:spacing w:after="0"/>
        <w:rPr>
          <w:rFonts w:asciiTheme="minorHAnsi" w:hAnsiTheme="minorHAnsi" w:cstheme="minorHAnsi"/>
          <w:sz w:val="24"/>
          <w:szCs w:val="24"/>
        </w:rPr>
      </w:pPr>
    </w:p>
    <w:p w14:paraId="366FE9D8" w14:textId="77777777" w:rsidR="000C3533" w:rsidRPr="000C3533" w:rsidRDefault="00E469F5" w:rsidP="00E469F5">
      <w:pPr>
        <w:pStyle w:val="Heading2"/>
        <w:keepNext w:val="0"/>
        <w:keepLines w:val="0"/>
        <w:numPr>
          <w:ilvl w:val="1"/>
          <w:numId w:val="0"/>
        </w:numPr>
        <w:spacing w:before="0" w:after="200"/>
        <w:ind w:left="576" w:hanging="576"/>
        <w:contextualSpacing/>
        <w:rPr>
          <w:rFonts w:asciiTheme="minorHAnsi" w:hAnsiTheme="minorHAnsi" w:cstheme="minorHAnsi"/>
          <w:color w:val="auto"/>
          <w:sz w:val="24"/>
          <w:szCs w:val="24"/>
        </w:rPr>
      </w:pPr>
      <w:bookmarkStart w:id="63" w:name="_Toc104998920"/>
      <w:r w:rsidRPr="000C3533">
        <w:rPr>
          <w:rFonts w:asciiTheme="minorHAnsi" w:hAnsiTheme="minorHAnsi" w:cstheme="minorHAnsi"/>
          <w:color w:val="auto"/>
          <w:sz w:val="24"/>
          <w:szCs w:val="24"/>
        </w:rPr>
        <w:t xml:space="preserve">There are also several internal policies that should be considered in conjunction with this </w:t>
      </w:r>
    </w:p>
    <w:p w14:paraId="64B051C2" w14:textId="63AB0D0A" w:rsidR="000C3533" w:rsidRPr="000C3533" w:rsidRDefault="00E469F5" w:rsidP="00E469F5">
      <w:pPr>
        <w:pStyle w:val="Heading2"/>
        <w:keepNext w:val="0"/>
        <w:keepLines w:val="0"/>
        <w:numPr>
          <w:ilvl w:val="1"/>
          <w:numId w:val="0"/>
        </w:numPr>
        <w:spacing w:before="0" w:after="200"/>
        <w:ind w:left="576" w:hanging="576"/>
        <w:contextualSpacing/>
        <w:rPr>
          <w:rFonts w:asciiTheme="minorHAnsi" w:hAnsiTheme="minorHAnsi" w:cstheme="minorHAnsi"/>
          <w:color w:val="auto"/>
          <w:sz w:val="24"/>
          <w:szCs w:val="24"/>
        </w:rPr>
      </w:pPr>
      <w:r w:rsidRPr="000C3533">
        <w:rPr>
          <w:rFonts w:asciiTheme="minorHAnsi" w:hAnsiTheme="minorHAnsi" w:cstheme="minorHAnsi"/>
          <w:color w:val="auto"/>
          <w:sz w:val="24"/>
          <w:szCs w:val="24"/>
        </w:rPr>
        <w:t xml:space="preserve">document which </w:t>
      </w:r>
      <w:r w:rsidR="000C3533">
        <w:rPr>
          <w:rFonts w:asciiTheme="minorHAnsi" w:hAnsiTheme="minorHAnsi" w:cstheme="minorHAnsi"/>
          <w:color w:val="auto"/>
          <w:sz w:val="24"/>
          <w:szCs w:val="24"/>
        </w:rPr>
        <w:t>refers</w:t>
      </w:r>
      <w:r w:rsidRPr="000C3533">
        <w:rPr>
          <w:rFonts w:asciiTheme="minorHAnsi" w:hAnsiTheme="minorHAnsi" w:cstheme="minorHAnsi"/>
          <w:color w:val="auto"/>
          <w:sz w:val="24"/>
          <w:szCs w:val="24"/>
        </w:rPr>
        <w:t xml:space="preserve"> to the relevant statute where not listed above, including but not </w:t>
      </w:r>
    </w:p>
    <w:p w14:paraId="5B69142A" w14:textId="7E6ADD14" w:rsidR="00E469F5" w:rsidRPr="000C3533" w:rsidRDefault="00E469F5" w:rsidP="00E469F5">
      <w:pPr>
        <w:pStyle w:val="Heading2"/>
        <w:keepNext w:val="0"/>
        <w:keepLines w:val="0"/>
        <w:numPr>
          <w:ilvl w:val="1"/>
          <w:numId w:val="0"/>
        </w:numPr>
        <w:spacing w:before="0" w:after="200"/>
        <w:ind w:left="576" w:hanging="576"/>
        <w:contextualSpacing/>
        <w:rPr>
          <w:rFonts w:asciiTheme="minorHAnsi" w:hAnsiTheme="minorHAnsi" w:cstheme="minorHAnsi"/>
          <w:color w:val="auto"/>
          <w:sz w:val="24"/>
          <w:szCs w:val="24"/>
        </w:rPr>
      </w:pPr>
      <w:r w:rsidRPr="000C3533">
        <w:rPr>
          <w:rFonts w:asciiTheme="minorHAnsi" w:hAnsiTheme="minorHAnsi" w:cstheme="minorHAnsi"/>
          <w:color w:val="auto"/>
          <w:sz w:val="24"/>
          <w:szCs w:val="24"/>
        </w:rPr>
        <w:t>limited to:</w:t>
      </w:r>
      <w:bookmarkEnd w:id="63"/>
    </w:p>
    <w:p w14:paraId="6937686C" w14:textId="77777777" w:rsidR="00E469F5" w:rsidRPr="00E469F5" w:rsidRDefault="00E469F5" w:rsidP="000C3533">
      <w:pPr>
        <w:numPr>
          <w:ilvl w:val="0"/>
          <w:numId w:val="23"/>
        </w:numPr>
        <w:spacing w:after="0"/>
        <w:rPr>
          <w:rFonts w:asciiTheme="minorHAnsi" w:hAnsiTheme="minorHAnsi" w:cstheme="minorHAnsi"/>
          <w:sz w:val="24"/>
          <w:szCs w:val="24"/>
        </w:rPr>
      </w:pPr>
      <w:r w:rsidRPr="00E469F5">
        <w:rPr>
          <w:rFonts w:asciiTheme="minorHAnsi" w:hAnsiTheme="minorHAnsi" w:cstheme="minorHAnsi"/>
          <w:sz w:val="24"/>
          <w:szCs w:val="24"/>
        </w:rPr>
        <w:t>Domestic Abuse policy</w:t>
      </w:r>
    </w:p>
    <w:p w14:paraId="0DADD6EC" w14:textId="163AD509" w:rsidR="00E469F5" w:rsidRPr="00E469F5" w:rsidRDefault="00E469F5" w:rsidP="0D096074">
      <w:pPr>
        <w:numPr>
          <w:ilvl w:val="0"/>
          <w:numId w:val="23"/>
        </w:numPr>
        <w:spacing w:after="0"/>
        <w:rPr>
          <w:rFonts w:asciiTheme="minorHAnsi" w:hAnsiTheme="minorHAnsi" w:cstheme="minorBidi"/>
          <w:sz w:val="24"/>
          <w:szCs w:val="24"/>
        </w:rPr>
      </w:pPr>
      <w:r w:rsidRPr="0D096074">
        <w:rPr>
          <w:rFonts w:asciiTheme="minorHAnsi" w:hAnsiTheme="minorHAnsi" w:cstheme="minorBidi"/>
          <w:sz w:val="24"/>
          <w:szCs w:val="24"/>
        </w:rPr>
        <w:t>Complaints polic</w:t>
      </w:r>
      <w:r w:rsidR="2732940A" w:rsidRPr="0D096074">
        <w:rPr>
          <w:rFonts w:asciiTheme="minorHAnsi" w:hAnsiTheme="minorHAnsi" w:cstheme="minorBidi"/>
          <w:sz w:val="24"/>
          <w:szCs w:val="24"/>
        </w:rPr>
        <w:t>y</w:t>
      </w:r>
    </w:p>
    <w:p w14:paraId="611ACD7C" w14:textId="77777777" w:rsidR="00E469F5" w:rsidRPr="00E469F5" w:rsidRDefault="00E469F5" w:rsidP="000C3533">
      <w:pPr>
        <w:numPr>
          <w:ilvl w:val="0"/>
          <w:numId w:val="23"/>
        </w:numPr>
        <w:spacing w:after="0"/>
        <w:rPr>
          <w:rFonts w:asciiTheme="minorHAnsi" w:hAnsiTheme="minorHAnsi" w:cstheme="minorHAnsi"/>
          <w:sz w:val="24"/>
          <w:szCs w:val="24"/>
        </w:rPr>
      </w:pPr>
      <w:r w:rsidRPr="00E469F5">
        <w:rPr>
          <w:rFonts w:asciiTheme="minorHAnsi" w:hAnsiTheme="minorHAnsi" w:cstheme="minorHAnsi"/>
          <w:sz w:val="24"/>
          <w:szCs w:val="24"/>
        </w:rPr>
        <w:t xml:space="preserve">All relevant safeguarding policies </w:t>
      </w:r>
    </w:p>
    <w:p w14:paraId="5C49FF43" w14:textId="0880F1F0" w:rsidR="00E469F5" w:rsidRPr="00E469F5" w:rsidRDefault="00E469F5" w:rsidP="0D096074">
      <w:pPr>
        <w:numPr>
          <w:ilvl w:val="0"/>
          <w:numId w:val="23"/>
        </w:numPr>
        <w:spacing w:after="0"/>
        <w:rPr>
          <w:rFonts w:asciiTheme="minorHAnsi" w:hAnsiTheme="minorHAnsi" w:cstheme="minorBidi"/>
          <w:sz w:val="24"/>
          <w:szCs w:val="24"/>
        </w:rPr>
      </w:pPr>
      <w:r w:rsidRPr="0D096074">
        <w:rPr>
          <w:rFonts w:asciiTheme="minorHAnsi" w:hAnsiTheme="minorHAnsi" w:cstheme="minorBidi"/>
          <w:sz w:val="24"/>
          <w:szCs w:val="24"/>
        </w:rPr>
        <w:t xml:space="preserve">Hate Crime Policy </w:t>
      </w:r>
    </w:p>
    <w:p w14:paraId="1DD298CA" w14:textId="77777777" w:rsidR="00E469F5" w:rsidRPr="00E469F5" w:rsidRDefault="00E469F5" w:rsidP="000C3533">
      <w:pPr>
        <w:numPr>
          <w:ilvl w:val="0"/>
          <w:numId w:val="23"/>
        </w:numPr>
        <w:spacing w:after="0"/>
        <w:rPr>
          <w:rFonts w:asciiTheme="minorHAnsi" w:hAnsiTheme="minorHAnsi" w:cstheme="minorHAnsi"/>
          <w:sz w:val="24"/>
          <w:szCs w:val="24"/>
        </w:rPr>
      </w:pPr>
      <w:r w:rsidRPr="00E469F5">
        <w:rPr>
          <w:rFonts w:asciiTheme="minorHAnsi" w:hAnsiTheme="minorHAnsi" w:cstheme="minorHAnsi"/>
          <w:sz w:val="24"/>
          <w:szCs w:val="24"/>
        </w:rPr>
        <w:t>Mental Capacity Act Policy</w:t>
      </w:r>
    </w:p>
    <w:p w14:paraId="333C42FE" w14:textId="77777777" w:rsidR="00E469F5" w:rsidRDefault="00E469F5" w:rsidP="000C3533">
      <w:pPr>
        <w:numPr>
          <w:ilvl w:val="0"/>
          <w:numId w:val="23"/>
        </w:numPr>
        <w:spacing w:after="0"/>
        <w:rPr>
          <w:rFonts w:asciiTheme="minorHAnsi" w:hAnsiTheme="minorHAnsi" w:cstheme="minorHAnsi"/>
          <w:sz w:val="24"/>
          <w:szCs w:val="24"/>
        </w:rPr>
      </w:pPr>
      <w:r w:rsidRPr="00E469F5">
        <w:rPr>
          <w:rFonts w:asciiTheme="minorHAnsi" w:hAnsiTheme="minorHAnsi" w:cstheme="minorHAnsi"/>
          <w:sz w:val="24"/>
          <w:szCs w:val="24"/>
        </w:rPr>
        <w:t xml:space="preserve">Pet policy </w:t>
      </w:r>
    </w:p>
    <w:p w14:paraId="528165D1" w14:textId="372F130D" w:rsidR="008B167E" w:rsidRDefault="008B167E" w:rsidP="000C3533">
      <w:pPr>
        <w:numPr>
          <w:ilvl w:val="0"/>
          <w:numId w:val="23"/>
        </w:numPr>
        <w:spacing w:after="0"/>
        <w:rPr>
          <w:rFonts w:asciiTheme="minorHAnsi" w:hAnsiTheme="minorHAnsi" w:cstheme="minorHAnsi"/>
          <w:sz w:val="24"/>
          <w:szCs w:val="24"/>
        </w:rPr>
      </w:pPr>
      <w:r>
        <w:rPr>
          <w:rFonts w:asciiTheme="minorHAnsi" w:hAnsiTheme="minorHAnsi" w:cstheme="minorHAnsi"/>
          <w:sz w:val="24"/>
          <w:szCs w:val="24"/>
        </w:rPr>
        <w:t>Allocations Policy</w:t>
      </w:r>
    </w:p>
    <w:p w14:paraId="646B459C" w14:textId="71179B12" w:rsidR="008B167E" w:rsidRDefault="008B167E" w:rsidP="000C3533">
      <w:pPr>
        <w:numPr>
          <w:ilvl w:val="0"/>
          <w:numId w:val="23"/>
        </w:numPr>
        <w:spacing w:after="0"/>
        <w:rPr>
          <w:rFonts w:asciiTheme="minorHAnsi" w:hAnsiTheme="minorHAnsi" w:cstheme="minorHAnsi"/>
          <w:sz w:val="24"/>
          <w:szCs w:val="24"/>
        </w:rPr>
      </w:pPr>
      <w:r>
        <w:rPr>
          <w:rFonts w:asciiTheme="minorHAnsi" w:hAnsiTheme="minorHAnsi" w:cstheme="minorHAnsi"/>
          <w:sz w:val="24"/>
          <w:szCs w:val="24"/>
        </w:rPr>
        <w:t>Unacceptable Behaviour Policy</w:t>
      </w:r>
    </w:p>
    <w:p w14:paraId="0D90680B" w14:textId="419B95A0" w:rsidR="002E585E" w:rsidRDefault="002E585E" w:rsidP="000C3533">
      <w:pPr>
        <w:numPr>
          <w:ilvl w:val="0"/>
          <w:numId w:val="23"/>
        </w:numPr>
        <w:spacing w:after="0"/>
        <w:rPr>
          <w:rFonts w:asciiTheme="minorHAnsi" w:hAnsiTheme="minorHAnsi" w:cstheme="minorHAnsi"/>
          <w:sz w:val="24"/>
          <w:szCs w:val="24"/>
        </w:rPr>
      </w:pPr>
      <w:r>
        <w:rPr>
          <w:rFonts w:asciiTheme="minorHAnsi" w:hAnsiTheme="minorHAnsi" w:cstheme="minorHAnsi"/>
          <w:sz w:val="24"/>
          <w:szCs w:val="24"/>
        </w:rPr>
        <w:t>Reasonable Adjustments Policy</w:t>
      </w:r>
    </w:p>
    <w:p w14:paraId="402B7EC4" w14:textId="0DE5077A" w:rsidR="00CF5A7A" w:rsidRPr="00E469F5" w:rsidRDefault="00CF5A7A" w:rsidP="000C3533">
      <w:pPr>
        <w:numPr>
          <w:ilvl w:val="0"/>
          <w:numId w:val="23"/>
        </w:numPr>
        <w:spacing w:after="0"/>
        <w:rPr>
          <w:rFonts w:asciiTheme="minorHAnsi" w:hAnsiTheme="minorHAnsi" w:cstheme="minorHAnsi"/>
          <w:sz w:val="24"/>
          <w:szCs w:val="24"/>
        </w:rPr>
      </w:pPr>
      <w:r>
        <w:rPr>
          <w:rFonts w:asciiTheme="minorHAnsi" w:hAnsiTheme="minorHAnsi" w:cstheme="minorHAnsi"/>
          <w:sz w:val="24"/>
          <w:szCs w:val="24"/>
        </w:rPr>
        <w:t>Grievance Policy</w:t>
      </w:r>
    </w:p>
    <w:p w14:paraId="29E2DA4C" w14:textId="31F6E175" w:rsidR="00E469F5" w:rsidRDefault="00E469F5" w:rsidP="000C3533">
      <w:pPr>
        <w:numPr>
          <w:ilvl w:val="0"/>
          <w:numId w:val="23"/>
        </w:numPr>
        <w:spacing w:after="0"/>
        <w:rPr>
          <w:rFonts w:asciiTheme="minorHAnsi" w:hAnsiTheme="minorHAnsi" w:cstheme="minorHAnsi"/>
          <w:sz w:val="24"/>
          <w:szCs w:val="24"/>
        </w:rPr>
      </w:pPr>
      <w:r w:rsidRPr="00E469F5">
        <w:rPr>
          <w:rFonts w:asciiTheme="minorHAnsi" w:hAnsiTheme="minorHAnsi" w:cstheme="minorHAnsi"/>
          <w:sz w:val="24"/>
          <w:szCs w:val="24"/>
        </w:rPr>
        <w:t xml:space="preserve">The Respect and Inclusion </w:t>
      </w:r>
      <w:r w:rsidR="006D10E0">
        <w:rPr>
          <w:rFonts w:asciiTheme="minorHAnsi" w:hAnsiTheme="minorHAnsi" w:cstheme="minorHAnsi"/>
          <w:sz w:val="24"/>
          <w:szCs w:val="24"/>
        </w:rPr>
        <w:t>Policy</w:t>
      </w:r>
    </w:p>
    <w:p w14:paraId="2F9B02EE" w14:textId="59FFDB88" w:rsidR="00236838" w:rsidRPr="00E469F5" w:rsidRDefault="00236838" w:rsidP="0D096074">
      <w:pPr>
        <w:numPr>
          <w:ilvl w:val="0"/>
          <w:numId w:val="23"/>
        </w:numPr>
        <w:spacing w:after="0"/>
        <w:rPr>
          <w:rFonts w:asciiTheme="minorHAnsi" w:hAnsiTheme="minorHAnsi" w:cstheme="minorBidi"/>
          <w:sz w:val="24"/>
          <w:szCs w:val="24"/>
        </w:rPr>
      </w:pPr>
      <w:r w:rsidRPr="0D096074">
        <w:rPr>
          <w:rFonts w:asciiTheme="minorHAnsi" w:hAnsiTheme="minorHAnsi" w:cstheme="minorBidi"/>
          <w:sz w:val="24"/>
          <w:szCs w:val="24"/>
        </w:rPr>
        <w:t xml:space="preserve">Bullying </w:t>
      </w:r>
      <w:r w:rsidR="57195376" w:rsidRPr="0D096074">
        <w:rPr>
          <w:rFonts w:asciiTheme="minorHAnsi" w:hAnsiTheme="minorHAnsi" w:cstheme="minorBidi"/>
          <w:sz w:val="24"/>
          <w:szCs w:val="24"/>
        </w:rPr>
        <w:t xml:space="preserve">and </w:t>
      </w:r>
      <w:r w:rsidRPr="0D096074">
        <w:rPr>
          <w:rFonts w:asciiTheme="minorHAnsi" w:hAnsiTheme="minorHAnsi" w:cstheme="minorBidi"/>
          <w:sz w:val="24"/>
          <w:szCs w:val="24"/>
        </w:rPr>
        <w:t>Harassment Policy</w:t>
      </w:r>
    </w:p>
    <w:sectPr w:rsidR="00236838" w:rsidRPr="00E469F5" w:rsidSect="00583FB5">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267E" w14:textId="77777777" w:rsidR="00FB368A" w:rsidRDefault="00FB368A" w:rsidP="009504C2">
      <w:pPr>
        <w:spacing w:after="0" w:line="240" w:lineRule="auto"/>
      </w:pPr>
      <w:r>
        <w:separator/>
      </w:r>
    </w:p>
  </w:endnote>
  <w:endnote w:type="continuationSeparator" w:id="0">
    <w:p w14:paraId="48E6337D" w14:textId="77777777" w:rsidR="00FB368A" w:rsidRDefault="00FB368A" w:rsidP="0095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
    <w:altName w:val="Calibri"/>
    <w:charset w:val="00"/>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D03E" w14:textId="63E6B44D" w:rsidR="0007743E" w:rsidRDefault="00077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EF58" w14:textId="227E5745" w:rsidR="00583FB5" w:rsidRDefault="00E201E6">
    <w:pPr>
      <w:pStyle w:val="Footer"/>
      <w:jc w:val="right"/>
    </w:pPr>
    <w:sdt>
      <w:sdtPr>
        <w:id w:val="187031551"/>
        <w:docPartObj>
          <w:docPartGallery w:val="Page Numbers (Bottom of Page)"/>
          <w:docPartUnique/>
        </w:docPartObj>
      </w:sdtPr>
      <w:sdtEndPr/>
      <w:sdtContent>
        <w:sdt>
          <w:sdtPr>
            <w:id w:val="-1769616900"/>
            <w:docPartObj>
              <w:docPartGallery w:val="Page Numbers (Top of Page)"/>
              <w:docPartUnique/>
            </w:docPartObj>
          </w:sdtPr>
          <w:sdtEndPr/>
          <w:sdtContent>
            <w:r w:rsidR="00583FB5" w:rsidRPr="00583FB5">
              <w:rPr>
                <w:sz w:val="24"/>
                <w:szCs w:val="24"/>
              </w:rPr>
              <w:t xml:space="preserve">Page </w:t>
            </w:r>
            <w:r w:rsidR="00583FB5" w:rsidRPr="00583FB5">
              <w:rPr>
                <w:sz w:val="24"/>
                <w:szCs w:val="24"/>
              </w:rPr>
              <w:fldChar w:fldCharType="begin"/>
            </w:r>
            <w:r w:rsidR="00583FB5" w:rsidRPr="00583FB5">
              <w:rPr>
                <w:sz w:val="24"/>
                <w:szCs w:val="24"/>
              </w:rPr>
              <w:instrText xml:space="preserve"> PAGE </w:instrText>
            </w:r>
            <w:r w:rsidR="00583FB5" w:rsidRPr="00583FB5">
              <w:rPr>
                <w:sz w:val="24"/>
                <w:szCs w:val="24"/>
              </w:rPr>
              <w:fldChar w:fldCharType="separate"/>
            </w:r>
            <w:r w:rsidR="00583FB5" w:rsidRPr="00583FB5">
              <w:rPr>
                <w:noProof/>
                <w:sz w:val="24"/>
                <w:szCs w:val="24"/>
              </w:rPr>
              <w:t>2</w:t>
            </w:r>
            <w:r w:rsidR="00583FB5" w:rsidRPr="00583FB5">
              <w:rPr>
                <w:sz w:val="24"/>
                <w:szCs w:val="24"/>
              </w:rPr>
              <w:fldChar w:fldCharType="end"/>
            </w:r>
            <w:r w:rsidR="00583FB5" w:rsidRPr="00583FB5">
              <w:rPr>
                <w:sz w:val="24"/>
                <w:szCs w:val="24"/>
              </w:rPr>
              <w:t xml:space="preserve"> of </w:t>
            </w:r>
            <w:r w:rsidR="00583FB5" w:rsidRPr="00583FB5">
              <w:rPr>
                <w:sz w:val="24"/>
                <w:szCs w:val="24"/>
              </w:rPr>
              <w:fldChar w:fldCharType="begin"/>
            </w:r>
            <w:r w:rsidR="00583FB5" w:rsidRPr="00583FB5">
              <w:rPr>
                <w:sz w:val="24"/>
                <w:szCs w:val="24"/>
              </w:rPr>
              <w:instrText xml:space="preserve"> NUMPAGES  </w:instrText>
            </w:r>
            <w:r w:rsidR="00583FB5" w:rsidRPr="00583FB5">
              <w:rPr>
                <w:sz w:val="24"/>
                <w:szCs w:val="24"/>
              </w:rPr>
              <w:fldChar w:fldCharType="separate"/>
            </w:r>
            <w:r w:rsidR="00583FB5" w:rsidRPr="00583FB5">
              <w:rPr>
                <w:noProof/>
                <w:sz w:val="24"/>
                <w:szCs w:val="24"/>
              </w:rPr>
              <w:t>2</w:t>
            </w:r>
            <w:r w:rsidR="00583FB5" w:rsidRPr="00583FB5">
              <w:rPr>
                <w:sz w:val="24"/>
                <w:szCs w:val="24"/>
              </w:rPr>
              <w:fldChar w:fldCharType="end"/>
            </w:r>
          </w:sdtContent>
        </w:sdt>
      </w:sdtContent>
    </w:sdt>
  </w:p>
  <w:p w14:paraId="7DDA33F9" w14:textId="77777777" w:rsidR="00583FB5" w:rsidRDefault="00583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0047" w14:textId="34D31FF9" w:rsidR="00950670" w:rsidRPr="00950670" w:rsidRDefault="00E201E6">
    <w:pPr>
      <w:pStyle w:val="Footer"/>
      <w:jc w:val="center"/>
    </w:pPr>
    <w:sdt>
      <w:sdtPr>
        <w:id w:val="-1666617089"/>
        <w:docPartObj>
          <w:docPartGallery w:val="Page Numbers (Bottom of Page)"/>
          <w:docPartUnique/>
        </w:docPartObj>
      </w:sdtPr>
      <w:sdtEndPr/>
      <w:sdtContent>
        <w:sdt>
          <w:sdtPr>
            <w:id w:val="1728636285"/>
            <w:docPartObj>
              <w:docPartGallery w:val="Page Numbers (Top of Page)"/>
              <w:docPartUnique/>
            </w:docPartObj>
          </w:sdtPr>
          <w:sdtEndPr/>
          <w:sdtContent>
            <w:r w:rsidR="00950670" w:rsidRPr="00950670">
              <w:t xml:space="preserve">Page </w:t>
            </w:r>
            <w:r w:rsidR="00950670" w:rsidRPr="00950670">
              <w:rPr>
                <w:sz w:val="24"/>
                <w:szCs w:val="24"/>
              </w:rPr>
              <w:fldChar w:fldCharType="begin"/>
            </w:r>
            <w:r w:rsidR="00950670" w:rsidRPr="00950670">
              <w:instrText xml:space="preserve"> PAGE </w:instrText>
            </w:r>
            <w:r w:rsidR="00950670" w:rsidRPr="00950670">
              <w:rPr>
                <w:sz w:val="24"/>
                <w:szCs w:val="24"/>
              </w:rPr>
              <w:fldChar w:fldCharType="separate"/>
            </w:r>
            <w:r w:rsidR="00950670" w:rsidRPr="00950670">
              <w:rPr>
                <w:noProof/>
              </w:rPr>
              <w:t>2</w:t>
            </w:r>
            <w:r w:rsidR="00950670" w:rsidRPr="00950670">
              <w:rPr>
                <w:sz w:val="24"/>
                <w:szCs w:val="24"/>
              </w:rPr>
              <w:fldChar w:fldCharType="end"/>
            </w:r>
            <w:r w:rsidR="00950670" w:rsidRPr="00950670">
              <w:t xml:space="preserve"> of </w:t>
            </w:r>
            <w:r w:rsidR="00950670">
              <w:fldChar w:fldCharType="begin"/>
            </w:r>
            <w:r w:rsidR="00950670">
              <w:instrText>NUMPAGES</w:instrText>
            </w:r>
            <w:r w:rsidR="00950670">
              <w:fldChar w:fldCharType="separate"/>
            </w:r>
            <w:r w:rsidR="00950670" w:rsidRPr="00950670">
              <w:rPr>
                <w:noProof/>
              </w:rPr>
              <w:t>2</w:t>
            </w:r>
            <w:r w:rsidR="00950670">
              <w:fldChar w:fldCharType="end"/>
            </w:r>
          </w:sdtContent>
        </w:sdt>
      </w:sdtContent>
    </w:sdt>
  </w:p>
  <w:p w14:paraId="0C48CDDD" w14:textId="77777777" w:rsidR="00950670" w:rsidRDefault="0095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3EB9" w14:textId="77777777" w:rsidR="00FB368A" w:rsidRDefault="00FB368A" w:rsidP="009504C2">
      <w:pPr>
        <w:spacing w:after="0" w:line="240" w:lineRule="auto"/>
      </w:pPr>
      <w:r>
        <w:separator/>
      </w:r>
    </w:p>
  </w:footnote>
  <w:footnote w:type="continuationSeparator" w:id="0">
    <w:p w14:paraId="3B8E91C1" w14:textId="77777777" w:rsidR="00FB368A" w:rsidRDefault="00FB368A" w:rsidP="00950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1BF2" w14:textId="19D12C36" w:rsidR="009504C2" w:rsidRDefault="009504C2">
    <w:pPr>
      <w:pStyle w:val="Header"/>
    </w:pPr>
    <w:r>
      <w:rPr>
        <w:noProof/>
      </w:rPr>
      <w:drawing>
        <wp:anchor distT="0" distB="0" distL="114300" distR="114300" simplePos="0" relativeHeight="251661312" behindDoc="1" locked="0" layoutInCell="1" allowOverlap="1" wp14:anchorId="35E411D7" wp14:editId="5CA8352B">
          <wp:simplePos x="0" y="0"/>
          <wp:positionH relativeFrom="page">
            <wp:align>left</wp:align>
          </wp:positionH>
          <wp:positionV relativeFrom="paragraph">
            <wp:posOffset>-449742</wp:posOffset>
          </wp:positionV>
          <wp:extent cx="7642625" cy="10699845"/>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2542" cy="107137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1785" w14:textId="65782676" w:rsidR="009504C2" w:rsidRDefault="009504C2">
    <w:pPr>
      <w:pStyle w:val="Header"/>
    </w:pPr>
    <w:r>
      <w:rPr>
        <w:noProof/>
      </w:rPr>
      <w:drawing>
        <wp:anchor distT="0" distB="0" distL="114300" distR="114300" simplePos="0" relativeHeight="251660288" behindDoc="1" locked="0" layoutInCell="1" allowOverlap="1" wp14:anchorId="4D685CB3" wp14:editId="2BAB8B9D">
          <wp:simplePos x="0" y="0"/>
          <wp:positionH relativeFrom="page">
            <wp:posOffset>0</wp:posOffset>
          </wp:positionH>
          <wp:positionV relativeFrom="paragraph">
            <wp:posOffset>-437193</wp:posOffset>
          </wp:positionV>
          <wp:extent cx="7585100" cy="10645254"/>
          <wp:effectExtent l="0" t="0" r="0" b="3810"/>
          <wp:wrapNone/>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100" cy="106452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IX4j9dUO" int2:invalidationBookmarkName="" int2:hashCode="Zz10vaPI9OBXT0" int2:id="nvvYNENB">
      <int2:state int2:value="Rejected" int2:type="AugLoop_Text_Critique"/>
    </int2:bookmark>
    <int2:bookmark int2:bookmarkName="_Int_L3Nr9B4V" int2:invalidationBookmarkName="" int2:hashCode="4QRcNS7P52+gGB" int2:id="LThvujTe">
      <int2:state int2:value="Rejected" int2:type="AugLoop_Text_Critique"/>
    </int2:bookmark>
    <int2:bookmark int2:bookmarkName="_Int_nslxZAfY" int2:invalidationBookmarkName="" int2:hashCode="nooB8ljuYJMKIn" int2:id="zBz6cd9W">
      <int2:state int2:value="Rejected" int2:type="AugLoop_Text_Critique"/>
    </int2:bookmark>
    <int2:bookmark int2:bookmarkName="_Int_QKfplOFR" int2:invalidationBookmarkName="" int2:hashCode="XfnPlw4VbdG38c" int2:id="ikLEJcPm">
      <int2:state int2:value="Rejected" int2:type="AugLoop_Text_Critique"/>
    </int2:bookmark>
    <int2:bookmark int2:bookmarkName="_Int_rTRoc6Nu" int2:invalidationBookmarkName="" int2:hashCode="yzlcffR8h38bBG" int2:id="B4iGG26x">
      <int2:state int2:value="Rejected" int2:type="AugLoop_Text_Critique"/>
    </int2:bookmark>
    <int2:bookmark int2:bookmarkName="_Int_EOkilnFa" int2:invalidationBookmarkName="" int2:hashCode="N2uI1EK0CIPLgr" int2:id="5w31bcF9">
      <int2:state int2:value="Rejected" int2:type="AugLoop_Text_Critique"/>
    </int2:bookmark>
    <int2:bookmark int2:bookmarkName="_Int_duSgmmtv" int2:invalidationBookmarkName="" int2:hashCode="PzSnZPHVPAzkaT" int2:id="78TzHAai">
      <int2:state int2:value="Rejected" int2:type="AugLoop_Text_Critique"/>
    </int2:bookmark>
    <int2:bookmark int2:bookmarkName="_Int_I4klDo3f" int2:invalidationBookmarkName="" int2:hashCode="Zyk5foGeSQ+6HH" int2:id="tnFstqHx">
      <int2:state int2:value="Rejected" int2:type="AugLoop_Text_Critique"/>
    </int2:bookmark>
    <int2:bookmark int2:bookmarkName="_Int_8tBIUZCV" int2:invalidationBookmarkName="" int2:hashCode="GmQUmLCujJfs5S" int2:id="l1sIN38s">
      <int2:state int2:value="Rejected" int2:type="AugLoop_Text_Critique"/>
    </int2:bookmark>
    <int2:bookmark int2:bookmarkName="_Int_LFAfG7hz" int2:invalidationBookmarkName="" int2:hashCode="Hl7AA7SkXgmZVG" int2:id="BED5JgvM">
      <int2:state int2:value="Rejected" int2:type="AugLoop_Text_Critique"/>
    </int2:bookmark>
    <int2:bookmark int2:bookmarkName="_Int_44BfP9I0" int2:invalidationBookmarkName="" int2:hashCode="LNdIS8GxX8z/gi" int2:id="K1NPXSjI">
      <int2:state int2:value="Rejected" int2:type="AugLoop_Text_Critique"/>
    </int2:bookmark>
    <int2:bookmark int2:bookmarkName="_Int_bGI9tVGa" int2:invalidationBookmarkName="" int2:hashCode="LxtIZJFVCo9qm1" int2:id="F5JblsWU">
      <int2:state int2:value="Rejected" int2:type="AugLoop_Text_Critique"/>
    </int2:bookmark>
    <int2:bookmark int2:bookmarkName="_Int_8W1lNplZ" int2:invalidationBookmarkName="" int2:hashCode="0lXQ0GySJQ8tJA" int2:id="l5Ae6pxX">
      <int2:state int2:value="Rejected" int2:type="AugLoop_Text_Critique"/>
    </int2:bookmark>
    <int2:bookmark int2:bookmarkName="_Int_LLcMuzz5" int2:invalidationBookmarkName="" int2:hashCode="Hl7AA7SkXgmZVG" int2:id="elTgNrdO">
      <int2:state int2:value="Rejected" int2:type="AugLoop_Text_Critique"/>
    </int2:bookmark>
    <int2:bookmark int2:bookmarkName="_Int_dG09NjhP" int2:invalidationBookmarkName="" int2:hashCode="RhSMw7TSs6yAc/" int2:id="DXONAdvh">
      <int2:state int2:value="Rejected" int2:type="AugLoop_Text_Critique"/>
    </int2:bookmark>
    <int2:bookmark int2:bookmarkName="_Int_gHIdL6qW" int2:invalidationBookmarkName="" int2:hashCode="LNdIS8GxX8z/gi" int2:id="4OOcavHO">
      <int2:state int2:value="Rejected" int2:type="AugLoop_Text_Critique"/>
    </int2:bookmark>
    <int2:bookmark int2:bookmarkName="_Int_pWRc3qlk" int2:invalidationBookmarkName="" int2:hashCode="LNdIS8GxX8z/gi" int2:id="PZSSmv9F">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D5F"/>
    <w:multiLevelType w:val="hybridMultilevel"/>
    <w:tmpl w:val="F07ECAD2"/>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931F5C"/>
    <w:multiLevelType w:val="hybridMultilevel"/>
    <w:tmpl w:val="33F6DF78"/>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7335AC2"/>
    <w:multiLevelType w:val="hybridMultilevel"/>
    <w:tmpl w:val="109EC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601A87"/>
    <w:multiLevelType w:val="hybridMultilevel"/>
    <w:tmpl w:val="5928E72E"/>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C62457"/>
    <w:multiLevelType w:val="hybridMultilevel"/>
    <w:tmpl w:val="BFD283FA"/>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DC90BCE"/>
    <w:multiLevelType w:val="multilevel"/>
    <w:tmpl w:val="78AA9A84"/>
    <w:lvl w:ilvl="0">
      <w:start w:val="1"/>
      <w:numFmt w:val="bullet"/>
      <w:lvlText w:val=""/>
      <w:lvlJc w:val="left"/>
      <w:pPr>
        <w:tabs>
          <w:tab w:val="num" w:pos="720"/>
        </w:tabs>
        <w:ind w:left="720" w:hanging="360"/>
      </w:pPr>
      <w:rPr>
        <w:rFonts w:ascii="Symbol" w:hAnsi="Symbol" w:hint="default"/>
        <w:color w:val="0D93D2"/>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BB3948"/>
    <w:multiLevelType w:val="hybridMultilevel"/>
    <w:tmpl w:val="03B48648"/>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582DD0"/>
    <w:multiLevelType w:val="hybridMultilevel"/>
    <w:tmpl w:val="9F96B0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680EDF"/>
    <w:multiLevelType w:val="hybridMultilevel"/>
    <w:tmpl w:val="7F985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DA199A"/>
    <w:multiLevelType w:val="hybridMultilevel"/>
    <w:tmpl w:val="A9686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007D3B"/>
    <w:multiLevelType w:val="hybridMultilevel"/>
    <w:tmpl w:val="1FF2D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B0440A"/>
    <w:multiLevelType w:val="multilevel"/>
    <w:tmpl w:val="F292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4C0D09"/>
    <w:multiLevelType w:val="hybridMultilevel"/>
    <w:tmpl w:val="0BC291C4"/>
    <w:lvl w:ilvl="0" w:tplc="7D1623C8">
      <w:start w:val="1"/>
      <w:numFmt w:val="bullet"/>
      <w:lvlText w:val=""/>
      <w:lvlJc w:val="left"/>
      <w:pPr>
        <w:ind w:left="720" w:hanging="360"/>
      </w:pPr>
      <w:rPr>
        <w:rFonts w:ascii="Symbol" w:hAnsi="Symbol" w:hint="default"/>
        <w:color w:val="0D93D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858D6"/>
    <w:multiLevelType w:val="hybridMultilevel"/>
    <w:tmpl w:val="A9A8428A"/>
    <w:lvl w:ilvl="0" w:tplc="7D1623C8">
      <w:start w:val="1"/>
      <w:numFmt w:val="bullet"/>
      <w:lvlText w:val=""/>
      <w:lvlJc w:val="left"/>
      <w:pPr>
        <w:ind w:left="1800" w:hanging="360"/>
      </w:pPr>
      <w:rPr>
        <w:rFonts w:ascii="Symbol" w:hAnsi="Symbol" w:hint="default"/>
        <w:color w:val="0D93D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2598645D"/>
    <w:multiLevelType w:val="hybridMultilevel"/>
    <w:tmpl w:val="026C3B02"/>
    <w:lvl w:ilvl="0" w:tplc="7D1623C8">
      <w:start w:val="1"/>
      <w:numFmt w:val="bullet"/>
      <w:lvlText w:val=""/>
      <w:lvlJc w:val="left"/>
      <w:pPr>
        <w:ind w:left="1440" w:hanging="360"/>
      </w:pPr>
      <w:rPr>
        <w:rFonts w:ascii="Symbol" w:hAnsi="Symbol" w:hint="default"/>
        <w:color w:val="0D93D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135F02"/>
    <w:multiLevelType w:val="hybridMultilevel"/>
    <w:tmpl w:val="4D680ECE"/>
    <w:lvl w:ilvl="0" w:tplc="7D1623C8">
      <w:start w:val="1"/>
      <w:numFmt w:val="bullet"/>
      <w:lvlText w:val=""/>
      <w:lvlJc w:val="left"/>
      <w:pPr>
        <w:ind w:left="720" w:hanging="360"/>
      </w:pPr>
      <w:rPr>
        <w:rFonts w:ascii="Symbol" w:hAnsi="Symbol" w:hint="default"/>
        <w:color w:val="0D93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55F62"/>
    <w:multiLevelType w:val="hybridMultilevel"/>
    <w:tmpl w:val="07A82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636035"/>
    <w:multiLevelType w:val="hybridMultilevel"/>
    <w:tmpl w:val="2B7EC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C018FC"/>
    <w:multiLevelType w:val="hybridMultilevel"/>
    <w:tmpl w:val="4B1E0E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0A3AF9"/>
    <w:multiLevelType w:val="hybridMultilevel"/>
    <w:tmpl w:val="7C821C22"/>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E186203"/>
    <w:multiLevelType w:val="hybridMultilevel"/>
    <w:tmpl w:val="771CFF3A"/>
    <w:lvl w:ilvl="0" w:tplc="7D1623C8">
      <w:start w:val="1"/>
      <w:numFmt w:val="bullet"/>
      <w:lvlText w:val=""/>
      <w:lvlJc w:val="left"/>
      <w:pPr>
        <w:ind w:left="936" w:hanging="360"/>
      </w:pPr>
      <w:rPr>
        <w:rFonts w:ascii="Symbol" w:hAnsi="Symbol" w:hint="default"/>
        <w:color w:val="0D93D2"/>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1" w15:restartNumberingAfterBreak="0">
    <w:nsid w:val="461E4340"/>
    <w:multiLevelType w:val="hybridMultilevel"/>
    <w:tmpl w:val="7624C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421192"/>
    <w:multiLevelType w:val="hybridMultilevel"/>
    <w:tmpl w:val="A71C4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AF679C5"/>
    <w:multiLevelType w:val="hybridMultilevel"/>
    <w:tmpl w:val="D6A4D3F2"/>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D2245FE"/>
    <w:multiLevelType w:val="multilevel"/>
    <w:tmpl w:val="AA5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742FFA"/>
    <w:multiLevelType w:val="hybridMultilevel"/>
    <w:tmpl w:val="C602B81A"/>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FAF221F"/>
    <w:multiLevelType w:val="hybridMultilevel"/>
    <w:tmpl w:val="5A1688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D26A0F"/>
    <w:multiLevelType w:val="multilevel"/>
    <w:tmpl w:val="0030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323CA4"/>
    <w:multiLevelType w:val="hybridMultilevel"/>
    <w:tmpl w:val="4A900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43417F"/>
    <w:multiLevelType w:val="hybridMultilevel"/>
    <w:tmpl w:val="ACA2395E"/>
    <w:lvl w:ilvl="0" w:tplc="7D1623C8">
      <w:start w:val="1"/>
      <w:numFmt w:val="bullet"/>
      <w:lvlText w:val=""/>
      <w:lvlJc w:val="left"/>
      <w:pPr>
        <w:ind w:left="720" w:hanging="360"/>
      </w:pPr>
      <w:rPr>
        <w:rFonts w:ascii="Symbol" w:hAnsi="Symbol" w:hint="default"/>
        <w:color w:val="0D93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D5617"/>
    <w:multiLevelType w:val="hybridMultilevel"/>
    <w:tmpl w:val="06D09DA6"/>
    <w:lvl w:ilvl="0" w:tplc="7D1623C8">
      <w:start w:val="1"/>
      <w:numFmt w:val="bullet"/>
      <w:lvlText w:val=""/>
      <w:lvlJc w:val="left"/>
      <w:pPr>
        <w:ind w:left="1210" w:hanging="360"/>
      </w:pPr>
      <w:rPr>
        <w:rFonts w:ascii="Symbol" w:hAnsi="Symbol" w:hint="default"/>
        <w:color w:val="0D93D2"/>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1" w15:restartNumberingAfterBreak="0">
    <w:nsid w:val="545F12A9"/>
    <w:multiLevelType w:val="hybridMultilevel"/>
    <w:tmpl w:val="402C6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368D6"/>
    <w:multiLevelType w:val="hybridMultilevel"/>
    <w:tmpl w:val="491285E2"/>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9205A51"/>
    <w:multiLevelType w:val="hybridMultilevel"/>
    <w:tmpl w:val="4E92B538"/>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4" w15:restartNumberingAfterBreak="0">
    <w:nsid w:val="5A094754"/>
    <w:multiLevelType w:val="hybridMultilevel"/>
    <w:tmpl w:val="2CD69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6F4026"/>
    <w:multiLevelType w:val="hybridMultilevel"/>
    <w:tmpl w:val="8C702BD8"/>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F3D7D31"/>
    <w:multiLevelType w:val="hybridMultilevel"/>
    <w:tmpl w:val="1FCC2592"/>
    <w:lvl w:ilvl="0" w:tplc="7D1623C8">
      <w:start w:val="1"/>
      <w:numFmt w:val="bullet"/>
      <w:lvlText w:val=""/>
      <w:lvlJc w:val="left"/>
      <w:pPr>
        <w:ind w:left="1800" w:hanging="360"/>
      </w:pPr>
      <w:rPr>
        <w:rFonts w:ascii="Symbol" w:hAnsi="Symbol" w:hint="default"/>
        <w:color w:val="0D93D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5F9642FA"/>
    <w:multiLevelType w:val="hybridMultilevel"/>
    <w:tmpl w:val="18EC87CE"/>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0D06739"/>
    <w:multiLevelType w:val="hybridMultilevel"/>
    <w:tmpl w:val="78549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1A50D7"/>
    <w:multiLevelType w:val="hybridMultilevel"/>
    <w:tmpl w:val="31980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60056ED"/>
    <w:multiLevelType w:val="hybridMultilevel"/>
    <w:tmpl w:val="053660B4"/>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9413608"/>
    <w:multiLevelType w:val="hybridMultilevel"/>
    <w:tmpl w:val="02305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7C87BA4"/>
    <w:multiLevelType w:val="hybridMultilevel"/>
    <w:tmpl w:val="9E04A050"/>
    <w:lvl w:ilvl="0" w:tplc="7D1623C8">
      <w:start w:val="1"/>
      <w:numFmt w:val="bullet"/>
      <w:lvlText w:val=""/>
      <w:lvlJc w:val="left"/>
      <w:pPr>
        <w:ind w:left="1080" w:hanging="360"/>
      </w:pPr>
      <w:rPr>
        <w:rFonts w:ascii="Symbol" w:hAnsi="Symbol" w:hint="default"/>
        <w:color w:val="0D93D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29574735">
    <w:abstractNumId w:val="12"/>
  </w:num>
  <w:num w:numId="2" w16cid:durableId="1346444883">
    <w:abstractNumId w:val="31"/>
  </w:num>
  <w:num w:numId="3" w16cid:durableId="66537771">
    <w:abstractNumId w:val="8"/>
  </w:num>
  <w:num w:numId="4" w16cid:durableId="68429712">
    <w:abstractNumId w:val="7"/>
  </w:num>
  <w:num w:numId="5" w16cid:durableId="2038239898">
    <w:abstractNumId w:val="22"/>
  </w:num>
  <w:num w:numId="6" w16cid:durableId="1565799120">
    <w:abstractNumId w:val="16"/>
  </w:num>
  <w:num w:numId="7" w16cid:durableId="266668388">
    <w:abstractNumId w:val="21"/>
  </w:num>
  <w:num w:numId="8" w16cid:durableId="91631374">
    <w:abstractNumId w:val="18"/>
  </w:num>
  <w:num w:numId="9" w16cid:durableId="2022975750">
    <w:abstractNumId w:val="28"/>
  </w:num>
  <w:num w:numId="10" w16cid:durableId="253976554">
    <w:abstractNumId w:val="39"/>
  </w:num>
  <w:num w:numId="11" w16cid:durableId="1994286330">
    <w:abstractNumId w:val="10"/>
  </w:num>
  <w:num w:numId="12" w16cid:durableId="1610434313">
    <w:abstractNumId w:val="33"/>
  </w:num>
  <w:num w:numId="13" w16cid:durableId="1673488237">
    <w:abstractNumId w:val="38"/>
  </w:num>
  <w:num w:numId="14" w16cid:durableId="1499539544">
    <w:abstractNumId w:val="25"/>
  </w:num>
  <w:num w:numId="15" w16cid:durableId="619998480">
    <w:abstractNumId w:val="35"/>
  </w:num>
  <w:num w:numId="16" w16cid:durableId="1445923084">
    <w:abstractNumId w:val="20"/>
  </w:num>
  <w:num w:numId="17" w16cid:durableId="51580169">
    <w:abstractNumId w:val="42"/>
  </w:num>
  <w:num w:numId="18" w16cid:durableId="1083449218">
    <w:abstractNumId w:val="23"/>
  </w:num>
  <w:num w:numId="19" w16cid:durableId="1755083027">
    <w:abstractNumId w:val="3"/>
  </w:num>
  <w:num w:numId="20" w16cid:durableId="359090167">
    <w:abstractNumId w:val="40"/>
  </w:num>
  <w:num w:numId="21" w16cid:durableId="434640450">
    <w:abstractNumId w:val="32"/>
  </w:num>
  <w:num w:numId="22" w16cid:durableId="518159768">
    <w:abstractNumId w:val="36"/>
  </w:num>
  <w:num w:numId="23" w16cid:durableId="1253003244">
    <w:abstractNumId w:val="13"/>
  </w:num>
  <w:num w:numId="24" w16cid:durableId="955796921">
    <w:abstractNumId w:val="17"/>
  </w:num>
  <w:num w:numId="25" w16cid:durableId="63190279">
    <w:abstractNumId w:val="26"/>
  </w:num>
  <w:num w:numId="26" w16cid:durableId="1030030477">
    <w:abstractNumId w:val="41"/>
  </w:num>
  <w:num w:numId="27" w16cid:durableId="412046914">
    <w:abstractNumId w:val="0"/>
  </w:num>
  <w:num w:numId="28" w16cid:durableId="1352682837">
    <w:abstractNumId w:val="34"/>
  </w:num>
  <w:num w:numId="29" w16cid:durableId="30375445">
    <w:abstractNumId w:val="9"/>
  </w:num>
  <w:num w:numId="30" w16cid:durableId="881744698">
    <w:abstractNumId w:val="2"/>
  </w:num>
  <w:num w:numId="31" w16cid:durableId="1004476541">
    <w:abstractNumId w:val="27"/>
  </w:num>
  <w:num w:numId="32" w16cid:durableId="357587318">
    <w:abstractNumId w:val="19"/>
  </w:num>
  <w:num w:numId="33" w16cid:durableId="853031779">
    <w:abstractNumId w:val="37"/>
  </w:num>
  <w:num w:numId="34" w16cid:durableId="914824143">
    <w:abstractNumId w:val="6"/>
  </w:num>
  <w:num w:numId="35" w16cid:durableId="939486539">
    <w:abstractNumId w:val="1"/>
  </w:num>
  <w:num w:numId="36" w16cid:durableId="1324161150">
    <w:abstractNumId w:val="4"/>
  </w:num>
  <w:num w:numId="37" w16cid:durableId="1590850729">
    <w:abstractNumId w:val="24"/>
  </w:num>
  <w:num w:numId="38" w16cid:durableId="1171218365">
    <w:abstractNumId w:val="11"/>
  </w:num>
  <w:num w:numId="39" w16cid:durableId="574820360">
    <w:abstractNumId w:val="15"/>
  </w:num>
  <w:num w:numId="40" w16cid:durableId="482356314">
    <w:abstractNumId w:val="14"/>
  </w:num>
  <w:num w:numId="41" w16cid:durableId="676083126">
    <w:abstractNumId w:val="30"/>
  </w:num>
  <w:num w:numId="42" w16cid:durableId="312292319">
    <w:abstractNumId w:val="5"/>
  </w:num>
  <w:num w:numId="43" w16cid:durableId="12747042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C2"/>
    <w:rsid w:val="00012567"/>
    <w:rsid w:val="00017072"/>
    <w:rsid w:val="0001782C"/>
    <w:rsid w:val="000319E3"/>
    <w:rsid w:val="00043E3F"/>
    <w:rsid w:val="00051B84"/>
    <w:rsid w:val="00064EFF"/>
    <w:rsid w:val="00066F9C"/>
    <w:rsid w:val="00072855"/>
    <w:rsid w:val="0007743E"/>
    <w:rsid w:val="00083AB5"/>
    <w:rsid w:val="0008570C"/>
    <w:rsid w:val="00097849"/>
    <w:rsid w:val="000A2435"/>
    <w:rsid w:val="000A3EF2"/>
    <w:rsid w:val="000B3687"/>
    <w:rsid w:val="000C3533"/>
    <w:rsid w:val="000C4439"/>
    <w:rsid w:val="000C7834"/>
    <w:rsid w:val="000D3E05"/>
    <w:rsid w:val="000D5FAA"/>
    <w:rsid w:val="000D7260"/>
    <w:rsid w:val="000D799F"/>
    <w:rsid w:val="000F0958"/>
    <w:rsid w:val="000F0D55"/>
    <w:rsid w:val="000F4032"/>
    <w:rsid w:val="00107A31"/>
    <w:rsid w:val="00121653"/>
    <w:rsid w:val="001260EC"/>
    <w:rsid w:val="00153E66"/>
    <w:rsid w:val="00172501"/>
    <w:rsid w:val="00176479"/>
    <w:rsid w:val="00190964"/>
    <w:rsid w:val="0019170B"/>
    <w:rsid w:val="001A56A8"/>
    <w:rsid w:val="001C1E95"/>
    <w:rsid w:val="001D07D7"/>
    <w:rsid w:val="001D4B0E"/>
    <w:rsid w:val="001E5C68"/>
    <w:rsid w:val="001E6CD3"/>
    <w:rsid w:val="001F123B"/>
    <w:rsid w:val="00204AC6"/>
    <w:rsid w:val="00210D28"/>
    <w:rsid w:val="00236838"/>
    <w:rsid w:val="00241058"/>
    <w:rsid w:val="00242A3E"/>
    <w:rsid w:val="00246973"/>
    <w:rsid w:val="00247E38"/>
    <w:rsid w:val="00266C91"/>
    <w:rsid w:val="00271C6C"/>
    <w:rsid w:val="002842C3"/>
    <w:rsid w:val="002A17C4"/>
    <w:rsid w:val="002A18D2"/>
    <w:rsid w:val="002B70E1"/>
    <w:rsid w:val="002C0463"/>
    <w:rsid w:val="002D4F0C"/>
    <w:rsid w:val="002D53AB"/>
    <w:rsid w:val="002D5E1F"/>
    <w:rsid w:val="002E4CC4"/>
    <w:rsid w:val="002E585E"/>
    <w:rsid w:val="0032178F"/>
    <w:rsid w:val="00323FBD"/>
    <w:rsid w:val="0033246D"/>
    <w:rsid w:val="00337855"/>
    <w:rsid w:val="00344C2A"/>
    <w:rsid w:val="00351CCE"/>
    <w:rsid w:val="00353550"/>
    <w:rsid w:val="00355089"/>
    <w:rsid w:val="003705A5"/>
    <w:rsid w:val="0037174D"/>
    <w:rsid w:val="0037741C"/>
    <w:rsid w:val="003775A8"/>
    <w:rsid w:val="00380B4C"/>
    <w:rsid w:val="00383735"/>
    <w:rsid w:val="00384690"/>
    <w:rsid w:val="0038582D"/>
    <w:rsid w:val="00391244"/>
    <w:rsid w:val="00391CE6"/>
    <w:rsid w:val="0039330A"/>
    <w:rsid w:val="003A2E4B"/>
    <w:rsid w:val="003A4904"/>
    <w:rsid w:val="003A76D8"/>
    <w:rsid w:val="003B2AB3"/>
    <w:rsid w:val="003B43A1"/>
    <w:rsid w:val="003B70B1"/>
    <w:rsid w:val="003C4B16"/>
    <w:rsid w:val="003D3486"/>
    <w:rsid w:val="003D4DE8"/>
    <w:rsid w:val="003F4F19"/>
    <w:rsid w:val="003F6EFC"/>
    <w:rsid w:val="0043101F"/>
    <w:rsid w:val="00440A2B"/>
    <w:rsid w:val="00442014"/>
    <w:rsid w:val="004548D5"/>
    <w:rsid w:val="00461DE3"/>
    <w:rsid w:val="004632AE"/>
    <w:rsid w:val="00464497"/>
    <w:rsid w:val="00477F6D"/>
    <w:rsid w:val="00481AA4"/>
    <w:rsid w:val="0049009A"/>
    <w:rsid w:val="004A1FC0"/>
    <w:rsid w:val="004B38E3"/>
    <w:rsid w:val="004B6ACB"/>
    <w:rsid w:val="004C1A9D"/>
    <w:rsid w:val="004C32B2"/>
    <w:rsid w:val="004C5D8E"/>
    <w:rsid w:val="004C69FE"/>
    <w:rsid w:val="004C7A7B"/>
    <w:rsid w:val="004C7CDC"/>
    <w:rsid w:val="004D5F98"/>
    <w:rsid w:val="004E0A36"/>
    <w:rsid w:val="004E23EC"/>
    <w:rsid w:val="004E551F"/>
    <w:rsid w:val="004F6A85"/>
    <w:rsid w:val="00513917"/>
    <w:rsid w:val="00513C4B"/>
    <w:rsid w:val="00515005"/>
    <w:rsid w:val="00523F57"/>
    <w:rsid w:val="00524FBF"/>
    <w:rsid w:val="00533BE9"/>
    <w:rsid w:val="00535352"/>
    <w:rsid w:val="00554C0D"/>
    <w:rsid w:val="005611D1"/>
    <w:rsid w:val="00571A47"/>
    <w:rsid w:val="00577764"/>
    <w:rsid w:val="005812F7"/>
    <w:rsid w:val="00583FB5"/>
    <w:rsid w:val="0058695D"/>
    <w:rsid w:val="00592B28"/>
    <w:rsid w:val="005A4797"/>
    <w:rsid w:val="005A5BE8"/>
    <w:rsid w:val="005B000D"/>
    <w:rsid w:val="005B14AA"/>
    <w:rsid w:val="005B3523"/>
    <w:rsid w:val="005B40DD"/>
    <w:rsid w:val="005B4E5D"/>
    <w:rsid w:val="005B7DE1"/>
    <w:rsid w:val="005C15AB"/>
    <w:rsid w:val="005C2FC3"/>
    <w:rsid w:val="005C7D20"/>
    <w:rsid w:val="005F0303"/>
    <w:rsid w:val="0060570E"/>
    <w:rsid w:val="006114DE"/>
    <w:rsid w:val="00634C7A"/>
    <w:rsid w:val="00643354"/>
    <w:rsid w:val="00643491"/>
    <w:rsid w:val="00654FA5"/>
    <w:rsid w:val="006626C1"/>
    <w:rsid w:val="00677CEC"/>
    <w:rsid w:val="00694165"/>
    <w:rsid w:val="0069502F"/>
    <w:rsid w:val="006B0F46"/>
    <w:rsid w:val="006B3B50"/>
    <w:rsid w:val="006B6A7D"/>
    <w:rsid w:val="006C11B3"/>
    <w:rsid w:val="006C1CC1"/>
    <w:rsid w:val="006D10E0"/>
    <w:rsid w:val="006D5161"/>
    <w:rsid w:val="006F2653"/>
    <w:rsid w:val="006F4882"/>
    <w:rsid w:val="006F6342"/>
    <w:rsid w:val="007132D6"/>
    <w:rsid w:val="00714838"/>
    <w:rsid w:val="0072232B"/>
    <w:rsid w:val="007260EB"/>
    <w:rsid w:val="00726B63"/>
    <w:rsid w:val="00727B57"/>
    <w:rsid w:val="00730FB8"/>
    <w:rsid w:val="00747A90"/>
    <w:rsid w:val="007814EC"/>
    <w:rsid w:val="00783F34"/>
    <w:rsid w:val="00791A12"/>
    <w:rsid w:val="007969E1"/>
    <w:rsid w:val="007A47D6"/>
    <w:rsid w:val="007C4EC7"/>
    <w:rsid w:val="007C5A32"/>
    <w:rsid w:val="007D0298"/>
    <w:rsid w:val="007D1921"/>
    <w:rsid w:val="007D728D"/>
    <w:rsid w:val="007E0D11"/>
    <w:rsid w:val="007E5E9F"/>
    <w:rsid w:val="007E5F79"/>
    <w:rsid w:val="007F784C"/>
    <w:rsid w:val="00804BA5"/>
    <w:rsid w:val="00804E8A"/>
    <w:rsid w:val="00815C00"/>
    <w:rsid w:val="00821ADC"/>
    <w:rsid w:val="00823891"/>
    <w:rsid w:val="00824291"/>
    <w:rsid w:val="00831DB0"/>
    <w:rsid w:val="00836DA3"/>
    <w:rsid w:val="008423B9"/>
    <w:rsid w:val="008427D6"/>
    <w:rsid w:val="0085677B"/>
    <w:rsid w:val="008663A2"/>
    <w:rsid w:val="008700A7"/>
    <w:rsid w:val="00872618"/>
    <w:rsid w:val="00874325"/>
    <w:rsid w:val="0087649D"/>
    <w:rsid w:val="00892B6C"/>
    <w:rsid w:val="008A2A93"/>
    <w:rsid w:val="008A2D37"/>
    <w:rsid w:val="008B167E"/>
    <w:rsid w:val="008C3870"/>
    <w:rsid w:val="008D5362"/>
    <w:rsid w:val="008F477C"/>
    <w:rsid w:val="00904CEB"/>
    <w:rsid w:val="009102DF"/>
    <w:rsid w:val="00915271"/>
    <w:rsid w:val="00923E3C"/>
    <w:rsid w:val="009256D8"/>
    <w:rsid w:val="0093067C"/>
    <w:rsid w:val="009348E6"/>
    <w:rsid w:val="009437B9"/>
    <w:rsid w:val="009457C1"/>
    <w:rsid w:val="009504C2"/>
    <w:rsid w:val="00950670"/>
    <w:rsid w:val="00956497"/>
    <w:rsid w:val="00960E91"/>
    <w:rsid w:val="0096643D"/>
    <w:rsid w:val="00970D1B"/>
    <w:rsid w:val="009821EC"/>
    <w:rsid w:val="009A47D4"/>
    <w:rsid w:val="009B318C"/>
    <w:rsid w:val="009B43CA"/>
    <w:rsid w:val="009B7170"/>
    <w:rsid w:val="009D31B5"/>
    <w:rsid w:val="00A14E6B"/>
    <w:rsid w:val="00A22176"/>
    <w:rsid w:val="00A227FD"/>
    <w:rsid w:val="00A24DF2"/>
    <w:rsid w:val="00A40835"/>
    <w:rsid w:val="00A439B5"/>
    <w:rsid w:val="00A577ED"/>
    <w:rsid w:val="00A653BB"/>
    <w:rsid w:val="00A66AC1"/>
    <w:rsid w:val="00A70B90"/>
    <w:rsid w:val="00A72F9A"/>
    <w:rsid w:val="00A75E00"/>
    <w:rsid w:val="00A77D53"/>
    <w:rsid w:val="00A8281F"/>
    <w:rsid w:val="00A84BAE"/>
    <w:rsid w:val="00A921D3"/>
    <w:rsid w:val="00A94E02"/>
    <w:rsid w:val="00A97C2E"/>
    <w:rsid w:val="00AC0BA6"/>
    <w:rsid w:val="00AC207A"/>
    <w:rsid w:val="00AC21DB"/>
    <w:rsid w:val="00AC69EA"/>
    <w:rsid w:val="00AC7991"/>
    <w:rsid w:val="00AD26A3"/>
    <w:rsid w:val="00AD772C"/>
    <w:rsid w:val="00AE104B"/>
    <w:rsid w:val="00AE1D55"/>
    <w:rsid w:val="00AE3B5D"/>
    <w:rsid w:val="00AF781B"/>
    <w:rsid w:val="00AF7E9F"/>
    <w:rsid w:val="00B304BE"/>
    <w:rsid w:val="00B42577"/>
    <w:rsid w:val="00B43E0B"/>
    <w:rsid w:val="00B47E37"/>
    <w:rsid w:val="00B64978"/>
    <w:rsid w:val="00B72706"/>
    <w:rsid w:val="00B74099"/>
    <w:rsid w:val="00B808E9"/>
    <w:rsid w:val="00B84D75"/>
    <w:rsid w:val="00B8586D"/>
    <w:rsid w:val="00B916B5"/>
    <w:rsid w:val="00B930C0"/>
    <w:rsid w:val="00B9373D"/>
    <w:rsid w:val="00B937E5"/>
    <w:rsid w:val="00BA0B9B"/>
    <w:rsid w:val="00BA7E71"/>
    <w:rsid w:val="00BB232C"/>
    <w:rsid w:val="00BC17BA"/>
    <w:rsid w:val="00BE13D7"/>
    <w:rsid w:val="00BE50CB"/>
    <w:rsid w:val="00BF4ACD"/>
    <w:rsid w:val="00C02D6B"/>
    <w:rsid w:val="00C04EFD"/>
    <w:rsid w:val="00C05DE6"/>
    <w:rsid w:val="00C12E58"/>
    <w:rsid w:val="00C364F6"/>
    <w:rsid w:val="00C427D7"/>
    <w:rsid w:val="00C472CA"/>
    <w:rsid w:val="00C51AC6"/>
    <w:rsid w:val="00C557AE"/>
    <w:rsid w:val="00C572B2"/>
    <w:rsid w:val="00C70401"/>
    <w:rsid w:val="00C75FF6"/>
    <w:rsid w:val="00C80C66"/>
    <w:rsid w:val="00C812D8"/>
    <w:rsid w:val="00CA5693"/>
    <w:rsid w:val="00CA73F6"/>
    <w:rsid w:val="00CA7DE9"/>
    <w:rsid w:val="00CB14E0"/>
    <w:rsid w:val="00CC7C45"/>
    <w:rsid w:val="00CD1924"/>
    <w:rsid w:val="00CD4E54"/>
    <w:rsid w:val="00CD5BAB"/>
    <w:rsid w:val="00CE550F"/>
    <w:rsid w:val="00CF53A0"/>
    <w:rsid w:val="00CF5A7A"/>
    <w:rsid w:val="00CF653A"/>
    <w:rsid w:val="00D00F66"/>
    <w:rsid w:val="00D0374E"/>
    <w:rsid w:val="00D079F1"/>
    <w:rsid w:val="00D243C1"/>
    <w:rsid w:val="00D37C1A"/>
    <w:rsid w:val="00D43D6E"/>
    <w:rsid w:val="00D535F0"/>
    <w:rsid w:val="00D5782E"/>
    <w:rsid w:val="00D87233"/>
    <w:rsid w:val="00D90A12"/>
    <w:rsid w:val="00D92DB1"/>
    <w:rsid w:val="00D93B08"/>
    <w:rsid w:val="00D93D1E"/>
    <w:rsid w:val="00D9504D"/>
    <w:rsid w:val="00D96464"/>
    <w:rsid w:val="00DA043A"/>
    <w:rsid w:val="00DA047D"/>
    <w:rsid w:val="00DA257E"/>
    <w:rsid w:val="00DB01D9"/>
    <w:rsid w:val="00DD13D8"/>
    <w:rsid w:val="00DF753F"/>
    <w:rsid w:val="00E0123B"/>
    <w:rsid w:val="00E10217"/>
    <w:rsid w:val="00E111B7"/>
    <w:rsid w:val="00E201E6"/>
    <w:rsid w:val="00E238EA"/>
    <w:rsid w:val="00E252EB"/>
    <w:rsid w:val="00E409DA"/>
    <w:rsid w:val="00E469F5"/>
    <w:rsid w:val="00E47897"/>
    <w:rsid w:val="00E55896"/>
    <w:rsid w:val="00E65F7F"/>
    <w:rsid w:val="00E7073B"/>
    <w:rsid w:val="00E82A22"/>
    <w:rsid w:val="00EA3585"/>
    <w:rsid w:val="00EA54E6"/>
    <w:rsid w:val="00EA6E8A"/>
    <w:rsid w:val="00EA759B"/>
    <w:rsid w:val="00EC0857"/>
    <w:rsid w:val="00EC59D1"/>
    <w:rsid w:val="00EC653E"/>
    <w:rsid w:val="00ED1173"/>
    <w:rsid w:val="00ED2163"/>
    <w:rsid w:val="00ED79BE"/>
    <w:rsid w:val="00EE44EE"/>
    <w:rsid w:val="00EF27BA"/>
    <w:rsid w:val="00EF79F4"/>
    <w:rsid w:val="00F01C57"/>
    <w:rsid w:val="00F03108"/>
    <w:rsid w:val="00F06BAD"/>
    <w:rsid w:val="00F15F34"/>
    <w:rsid w:val="00F23945"/>
    <w:rsid w:val="00F24B74"/>
    <w:rsid w:val="00F262CA"/>
    <w:rsid w:val="00F317D1"/>
    <w:rsid w:val="00F33CE3"/>
    <w:rsid w:val="00F443A6"/>
    <w:rsid w:val="00F52D37"/>
    <w:rsid w:val="00F54099"/>
    <w:rsid w:val="00F545DE"/>
    <w:rsid w:val="00F54666"/>
    <w:rsid w:val="00F66249"/>
    <w:rsid w:val="00F678FC"/>
    <w:rsid w:val="00F70EA7"/>
    <w:rsid w:val="00F84CA1"/>
    <w:rsid w:val="00F90EA3"/>
    <w:rsid w:val="00F911B4"/>
    <w:rsid w:val="00FA2D38"/>
    <w:rsid w:val="00FA4222"/>
    <w:rsid w:val="00FA7E78"/>
    <w:rsid w:val="00FB368A"/>
    <w:rsid w:val="00FB671D"/>
    <w:rsid w:val="00FB7AC3"/>
    <w:rsid w:val="00FC54A3"/>
    <w:rsid w:val="00FC6109"/>
    <w:rsid w:val="00FD76DD"/>
    <w:rsid w:val="00FE412F"/>
    <w:rsid w:val="00FE5D48"/>
    <w:rsid w:val="00FF0172"/>
    <w:rsid w:val="016E11F7"/>
    <w:rsid w:val="017D1E4D"/>
    <w:rsid w:val="02E57883"/>
    <w:rsid w:val="0512A5ED"/>
    <w:rsid w:val="08376976"/>
    <w:rsid w:val="0C4CC26D"/>
    <w:rsid w:val="0D096074"/>
    <w:rsid w:val="0EB8F82F"/>
    <w:rsid w:val="0F748DEA"/>
    <w:rsid w:val="11A0D148"/>
    <w:rsid w:val="172A2263"/>
    <w:rsid w:val="178B5819"/>
    <w:rsid w:val="18793476"/>
    <w:rsid w:val="18EEBFF9"/>
    <w:rsid w:val="1951A254"/>
    <w:rsid w:val="19A79419"/>
    <w:rsid w:val="1A945A98"/>
    <w:rsid w:val="2732940A"/>
    <w:rsid w:val="30631DE5"/>
    <w:rsid w:val="390825E5"/>
    <w:rsid w:val="393F4049"/>
    <w:rsid w:val="39C9EAE9"/>
    <w:rsid w:val="3DAF9C2D"/>
    <w:rsid w:val="486C06FE"/>
    <w:rsid w:val="48877070"/>
    <w:rsid w:val="4BBBB002"/>
    <w:rsid w:val="4CF86BC0"/>
    <w:rsid w:val="4D006E44"/>
    <w:rsid w:val="4D4568AB"/>
    <w:rsid w:val="4F1A587E"/>
    <w:rsid w:val="500327E0"/>
    <w:rsid w:val="517B5928"/>
    <w:rsid w:val="5197CEA1"/>
    <w:rsid w:val="52B94602"/>
    <w:rsid w:val="54F8A9A2"/>
    <w:rsid w:val="55E39B6E"/>
    <w:rsid w:val="56B287E2"/>
    <w:rsid w:val="57195376"/>
    <w:rsid w:val="5C47E3B0"/>
    <w:rsid w:val="5FFE20ED"/>
    <w:rsid w:val="608D1766"/>
    <w:rsid w:val="609BDF8B"/>
    <w:rsid w:val="659D5D79"/>
    <w:rsid w:val="6A510FBE"/>
    <w:rsid w:val="6BC8C581"/>
    <w:rsid w:val="6D646544"/>
    <w:rsid w:val="731C0553"/>
    <w:rsid w:val="73C21FD5"/>
    <w:rsid w:val="757EB265"/>
    <w:rsid w:val="7A92C846"/>
    <w:rsid w:val="7AB304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8508C"/>
  <w15:chartTrackingRefBased/>
  <w15:docId w15:val="{9D65428F-8E9F-4DD4-8DBD-02A6D12F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C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57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7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4C2"/>
    <w:pPr>
      <w:ind w:left="720"/>
      <w:contextualSpacing/>
    </w:pPr>
  </w:style>
  <w:style w:type="paragraph" w:styleId="Header">
    <w:name w:val="header"/>
    <w:basedOn w:val="Normal"/>
    <w:link w:val="HeaderChar"/>
    <w:uiPriority w:val="99"/>
    <w:unhideWhenUsed/>
    <w:rsid w:val="00950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4C2"/>
    <w:rPr>
      <w:rFonts w:ascii="Calibri" w:eastAsia="Calibri" w:hAnsi="Calibri" w:cs="Times New Roman"/>
    </w:rPr>
  </w:style>
  <w:style w:type="paragraph" w:styleId="Footer">
    <w:name w:val="footer"/>
    <w:basedOn w:val="Normal"/>
    <w:link w:val="FooterChar"/>
    <w:uiPriority w:val="99"/>
    <w:unhideWhenUsed/>
    <w:rsid w:val="00950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4C2"/>
    <w:rPr>
      <w:rFonts w:ascii="Calibri" w:eastAsia="Calibri" w:hAnsi="Calibri" w:cs="Times New Roman"/>
    </w:rPr>
  </w:style>
  <w:style w:type="character" w:customStyle="1" w:styleId="Heading1Char">
    <w:name w:val="Heading 1 Char"/>
    <w:basedOn w:val="DefaultParagraphFont"/>
    <w:link w:val="Heading1"/>
    <w:uiPriority w:val="9"/>
    <w:rsid w:val="00A577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7E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577ED"/>
    <w:rPr>
      <w:color w:val="0563C1" w:themeColor="hyperlink"/>
      <w:u w:val="single"/>
    </w:rPr>
  </w:style>
  <w:style w:type="table" w:styleId="TableGrid">
    <w:name w:val="Table Grid"/>
    <w:basedOn w:val="TableNormal"/>
    <w:uiPriority w:val="59"/>
    <w:rsid w:val="00A577E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Normal"/>
    <w:uiPriority w:val="99"/>
    <w:rsid w:val="00A577ED"/>
    <w:pPr>
      <w:autoSpaceDE w:val="0"/>
      <w:autoSpaceDN w:val="0"/>
      <w:spacing w:after="0" w:line="241" w:lineRule="atLeast"/>
    </w:pPr>
    <w:rPr>
      <w:rFonts w:ascii="Meta" w:eastAsiaTheme="minorHAnsi" w:hAnsi="Meta" w:cs="Calibri"/>
      <w:sz w:val="24"/>
      <w:szCs w:val="24"/>
      <w:lang w:eastAsia="en-GB"/>
    </w:rPr>
  </w:style>
  <w:style w:type="character" w:customStyle="1" w:styleId="A12">
    <w:name w:val="A12"/>
    <w:basedOn w:val="DefaultParagraphFont"/>
    <w:uiPriority w:val="99"/>
    <w:rsid w:val="00A577ED"/>
    <w:rPr>
      <w:rFonts w:ascii="Meta" w:hAnsi="Meta" w:hint="default"/>
      <w:color w:val="000000"/>
    </w:rPr>
  </w:style>
  <w:style w:type="paragraph" w:styleId="CommentText">
    <w:name w:val="annotation text"/>
    <w:basedOn w:val="Normal"/>
    <w:link w:val="CommentTextChar"/>
    <w:uiPriority w:val="99"/>
    <w:unhideWhenUsed/>
    <w:rsid w:val="00A577ED"/>
    <w:pPr>
      <w:spacing w:line="240" w:lineRule="auto"/>
    </w:pPr>
    <w:rPr>
      <w:sz w:val="20"/>
      <w:szCs w:val="20"/>
    </w:rPr>
  </w:style>
  <w:style w:type="character" w:customStyle="1" w:styleId="CommentTextChar">
    <w:name w:val="Comment Text Char"/>
    <w:basedOn w:val="DefaultParagraphFont"/>
    <w:link w:val="CommentText"/>
    <w:uiPriority w:val="99"/>
    <w:rsid w:val="00A577E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A577ED"/>
    <w:rPr>
      <w:sz w:val="16"/>
      <w:szCs w:val="16"/>
    </w:rPr>
  </w:style>
  <w:style w:type="character" w:styleId="IntenseEmphasis">
    <w:name w:val="Intense Emphasis"/>
    <w:basedOn w:val="DefaultParagraphFont"/>
    <w:uiPriority w:val="21"/>
    <w:qFormat/>
    <w:rsid w:val="004C5D8E"/>
    <w:rPr>
      <w:i/>
      <w:iCs/>
      <w:color w:val="4472C4" w:themeColor="accent1"/>
    </w:rPr>
  </w:style>
  <w:style w:type="paragraph" w:styleId="NormalWeb">
    <w:name w:val="Normal (Web)"/>
    <w:basedOn w:val="Normal"/>
    <w:uiPriority w:val="99"/>
    <w:unhideWhenUsed/>
    <w:rsid w:val="00D535F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535F0"/>
  </w:style>
  <w:style w:type="character" w:customStyle="1" w:styleId="eop">
    <w:name w:val="eop"/>
    <w:basedOn w:val="DefaultParagraphFont"/>
    <w:rsid w:val="00D535F0"/>
  </w:style>
  <w:style w:type="character" w:customStyle="1" w:styleId="ui-provider">
    <w:name w:val="ui-provider"/>
    <w:basedOn w:val="DefaultParagraphFont"/>
    <w:rsid w:val="00D535F0"/>
  </w:style>
  <w:style w:type="paragraph" w:styleId="Revision">
    <w:name w:val="Revision"/>
    <w:hidden/>
    <w:uiPriority w:val="99"/>
    <w:semiHidden/>
    <w:rsid w:val="00CD4E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9492">
      <w:bodyDiv w:val="1"/>
      <w:marLeft w:val="0"/>
      <w:marRight w:val="0"/>
      <w:marTop w:val="0"/>
      <w:marBottom w:val="0"/>
      <w:divBdr>
        <w:top w:val="none" w:sz="0" w:space="0" w:color="auto"/>
        <w:left w:val="none" w:sz="0" w:space="0" w:color="auto"/>
        <w:bottom w:val="none" w:sz="0" w:space="0" w:color="auto"/>
        <w:right w:val="none" w:sz="0" w:space="0" w:color="auto"/>
      </w:divBdr>
    </w:div>
    <w:div w:id="274750688">
      <w:bodyDiv w:val="1"/>
      <w:marLeft w:val="0"/>
      <w:marRight w:val="0"/>
      <w:marTop w:val="0"/>
      <w:marBottom w:val="0"/>
      <w:divBdr>
        <w:top w:val="none" w:sz="0" w:space="0" w:color="auto"/>
        <w:left w:val="none" w:sz="0" w:space="0" w:color="auto"/>
        <w:bottom w:val="none" w:sz="0" w:space="0" w:color="auto"/>
        <w:right w:val="none" w:sz="0" w:space="0" w:color="auto"/>
      </w:divBdr>
    </w:div>
    <w:div w:id="371880817">
      <w:bodyDiv w:val="1"/>
      <w:marLeft w:val="0"/>
      <w:marRight w:val="0"/>
      <w:marTop w:val="0"/>
      <w:marBottom w:val="0"/>
      <w:divBdr>
        <w:top w:val="none" w:sz="0" w:space="0" w:color="auto"/>
        <w:left w:val="none" w:sz="0" w:space="0" w:color="auto"/>
        <w:bottom w:val="none" w:sz="0" w:space="0" w:color="auto"/>
        <w:right w:val="none" w:sz="0" w:space="0" w:color="auto"/>
      </w:divBdr>
    </w:div>
    <w:div w:id="466360359">
      <w:bodyDiv w:val="1"/>
      <w:marLeft w:val="0"/>
      <w:marRight w:val="0"/>
      <w:marTop w:val="0"/>
      <w:marBottom w:val="0"/>
      <w:divBdr>
        <w:top w:val="none" w:sz="0" w:space="0" w:color="auto"/>
        <w:left w:val="none" w:sz="0" w:space="0" w:color="auto"/>
        <w:bottom w:val="none" w:sz="0" w:space="0" w:color="auto"/>
        <w:right w:val="none" w:sz="0" w:space="0" w:color="auto"/>
      </w:divBdr>
    </w:div>
    <w:div w:id="472597835">
      <w:bodyDiv w:val="1"/>
      <w:marLeft w:val="0"/>
      <w:marRight w:val="0"/>
      <w:marTop w:val="0"/>
      <w:marBottom w:val="0"/>
      <w:divBdr>
        <w:top w:val="none" w:sz="0" w:space="0" w:color="auto"/>
        <w:left w:val="none" w:sz="0" w:space="0" w:color="auto"/>
        <w:bottom w:val="none" w:sz="0" w:space="0" w:color="auto"/>
        <w:right w:val="none" w:sz="0" w:space="0" w:color="auto"/>
      </w:divBdr>
    </w:div>
    <w:div w:id="924995198">
      <w:bodyDiv w:val="1"/>
      <w:marLeft w:val="0"/>
      <w:marRight w:val="0"/>
      <w:marTop w:val="0"/>
      <w:marBottom w:val="0"/>
      <w:divBdr>
        <w:top w:val="none" w:sz="0" w:space="0" w:color="auto"/>
        <w:left w:val="none" w:sz="0" w:space="0" w:color="auto"/>
        <w:bottom w:val="none" w:sz="0" w:space="0" w:color="auto"/>
        <w:right w:val="none" w:sz="0" w:space="0" w:color="auto"/>
      </w:divBdr>
    </w:div>
    <w:div w:id="997805064">
      <w:bodyDiv w:val="1"/>
      <w:marLeft w:val="0"/>
      <w:marRight w:val="0"/>
      <w:marTop w:val="0"/>
      <w:marBottom w:val="0"/>
      <w:divBdr>
        <w:top w:val="none" w:sz="0" w:space="0" w:color="auto"/>
        <w:left w:val="none" w:sz="0" w:space="0" w:color="auto"/>
        <w:bottom w:val="none" w:sz="0" w:space="0" w:color="auto"/>
        <w:right w:val="none" w:sz="0" w:space="0" w:color="auto"/>
      </w:divBdr>
    </w:div>
    <w:div w:id="1031996124">
      <w:bodyDiv w:val="1"/>
      <w:marLeft w:val="0"/>
      <w:marRight w:val="0"/>
      <w:marTop w:val="0"/>
      <w:marBottom w:val="0"/>
      <w:divBdr>
        <w:top w:val="none" w:sz="0" w:space="0" w:color="auto"/>
        <w:left w:val="none" w:sz="0" w:space="0" w:color="auto"/>
        <w:bottom w:val="none" w:sz="0" w:space="0" w:color="auto"/>
        <w:right w:val="none" w:sz="0" w:space="0" w:color="auto"/>
      </w:divBdr>
    </w:div>
    <w:div w:id="1093669318">
      <w:bodyDiv w:val="1"/>
      <w:marLeft w:val="0"/>
      <w:marRight w:val="0"/>
      <w:marTop w:val="0"/>
      <w:marBottom w:val="0"/>
      <w:divBdr>
        <w:top w:val="none" w:sz="0" w:space="0" w:color="auto"/>
        <w:left w:val="none" w:sz="0" w:space="0" w:color="auto"/>
        <w:bottom w:val="none" w:sz="0" w:space="0" w:color="auto"/>
        <w:right w:val="none" w:sz="0" w:space="0" w:color="auto"/>
      </w:divBdr>
    </w:div>
    <w:div w:id="1206723828">
      <w:bodyDiv w:val="1"/>
      <w:marLeft w:val="0"/>
      <w:marRight w:val="0"/>
      <w:marTop w:val="0"/>
      <w:marBottom w:val="0"/>
      <w:divBdr>
        <w:top w:val="none" w:sz="0" w:space="0" w:color="auto"/>
        <w:left w:val="none" w:sz="0" w:space="0" w:color="auto"/>
        <w:bottom w:val="none" w:sz="0" w:space="0" w:color="auto"/>
        <w:right w:val="none" w:sz="0" w:space="0" w:color="auto"/>
      </w:divBdr>
    </w:div>
    <w:div w:id="12688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s@housing21.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ousing21.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FDFABBCDFC864BB12BDE5B6D090806" ma:contentTypeVersion="9" ma:contentTypeDescription="Create a new document." ma:contentTypeScope="" ma:versionID="943aa5ac832e3db41bbaa6c1a5f930d1">
  <xsd:schema xmlns:xsd="http://www.w3.org/2001/XMLSchema" xmlns:xs="http://www.w3.org/2001/XMLSchema" xmlns:p="http://schemas.microsoft.com/office/2006/metadata/properties" xmlns:ns3="84b46db0-5b6a-4651-bb57-c5d947e3067a" targetNamespace="http://schemas.microsoft.com/office/2006/metadata/properties" ma:root="true" ma:fieldsID="3572aa842280f287b0c75771a9189b8e" ns3:_="">
    <xsd:import namespace="84b46db0-5b6a-4651-bb57-c5d947e3067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46db0-5b6a-4651-bb57-c5d947e306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b46db0-5b6a-4651-bb57-c5d947e3067a" xsi:nil="true"/>
  </documentManagement>
</p:properties>
</file>

<file path=customXml/itemProps1.xml><?xml version="1.0" encoding="utf-8"?>
<ds:datastoreItem xmlns:ds="http://schemas.openxmlformats.org/officeDocument/2006/customXml" ds:itemID="{E7523BB9-32C4-435C-84BC-8839B9BD0614}">
  <ds:schemaRefs>
    <ds:schemaRef ds:uri="http://schemas.microsoft.com/sharepoint/v3/contenttype/forms"/>
  </ds:schemaRefs>
</ds:datastoreItem>
</file>

<file path=customXml/itemProps2.xml><?xml version="1.0" encoding="utf-8"?>
<ds:datastoreItem xmlns:ds="http://schemas.openxmlformats.org/officeDocument/2006/customXml" ds:itemID="{36D94369-0427-45CC-B45D-F39B7475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46db0-5b6a-4651-bb57-c5d947e30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68499-312A-466F-A4CF-60921209F328}">
  <ds:schemaRefs>
    <ds:schemaRef ds:uri="http://purl.org/dc/dcmitype/"/>
    <ds:schemaRef ds:uri="http://purl.org/dc/elements/1.1/"/>
    <ds:schemaRef ds:uri="84b46db0-5b6a-4651-bb57-c5d947e3067a"/>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3455</Words>
  <Characters>19697</Characters>
  <Application>Microsoft Office Word</Application>
  <DocSecurity>4</DocSecurity>
  <Lines>164</Lines>
  <Paragraphs>46</Paragraphs>
  <ScaleCrop>false</ScaleCrop>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Taddei</dc:creator>
  <cp:keywords/>
  <dc:description/>
  <cp:lastModifiedBy>Jessica Cooke</cp:lastModifiedBy>
  <cp:revision>2</cp:revision>
  <dcterms:created xsi:type="dcterms:W3CDTF">2026-03-25T11:05:00Z</dcterms:created>
  <dcterms:modified xsi:type="dcterms:W3CDTF">2026-03-25T11:05:00Z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0x010100E4FDFABBCDFC864BB12BDE5B6D090806</vt:lpwstr>
  </property>
  <property fmtid="{D5CDD505-2E9C-101B-9397-08002B2CF9AE}" pid="3" name="GrammarlyDocumentId">
    <vt:lpwstr>823e06e104446159732fc1591676c1ba6ed4c5c4a5671f8be3575d439f63e6df</vt:lpwstr>
  </property>
  <property fmtid="{D5CDD505-2E9C-101B-9397-08002B2CF9AE}" pid="4" name="MediaServiceImageTags">
    <vt:lpwstr/>
  </property>
  <property fmtid="{D5CDD505-2E9C-101B-9397-08002B2CF9AE}" pid="5" name="Order">
    <vt:r8>3676200</vt:r8>
  </property>
  <property fmtid="{D5CDD505-2E9C-101B-9397-08002B2CF9AE}" pid="6" name="xd_Signature">
    <vt:bool>false</vt:bool>
  </property>
  <property fmtid="{D5CDD505-2E9C-101B-9397-08002B2CF9AE}" pid="7" name="SharedWithUsers">
    <vt:lpwstr>34;#Sarah Davies</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0edb9cfb-1c8c-4134-8a65-a4b67a32b7bc_Enabled">
    <vt:lpwstr>true</vt:lpwstr>
  </property>
  <property fmtid="{D5CDD505-2E9C-101B-9397-08002B2CF9AE}" pid="14" name="MSIP_Label_0edb9cfb-1c8c-4134-8a65-a4b67a32b7bc_SetDate">
    <vt:lpwstr>2025-10-08T08:21:14Z</vt:lpwstr>
  </property>
  <property fmtid="{D5CDD505-2E9C-101B-9397-08002B2CF9AE}" pid="15" name="MSIP_Label_0edb9cfb-1c8c-4134-8a65-a4b67a32b7bc_Method">
    <vt:lpwstr>Privileged</vt:lpwstr>
  </property>
  <property fmtid="{D5CDD505-2E9C-101B-9397-08002B2CF9AE}" pid="16" name="MSIP_Label_0edb9cfb-1c8c-4134-8a65-a4b67a32b7bc_Name">
    <vt:lpwstr>Do Nothing</vt:lpwstr>
  </property>
  <property fmtid="{D5CDD505-2E9C-101B-9397-08002B2CF9AE}" pid="17" name="MSIP_Label_0edb9cfb-1c8c-4134-8a65-a4b67a32b7bc_SiteId">
    <vt:lpwstr>71c0b8a3-cb30-44d9-bee9-0711599b39e1</vt:lpwstr>
  </property>
  <property fmtid="{D5CDD505-2E9C-101B-9397-08002B2CF9AE}" pid="18" name="MSIP_Label_0edb9cfb-1c8c-4134-8a65-a4b67a32b7bc_ActionId">
    <vt:lpwstr>d1ce3af3-852d-4a24-8909-1c4654dc0a06</vt:lpwstr>
  </property>
  <property fmtid="{D5CDD505-2E9C-101B-9397-08002B2CF9AE}" pid="19" name="MSIP_Label_0edb9cfb-1c8c-4134-8a65-a4b67a32b7bc_ContentBits">
    <vt:lpwstr>0</vt:lpwstr>
  </property>
  <property fmtid="{D5CDD505-2E9C-101B-9397-08002B2CF9AE}" pid="20" name="MSIP_Label_0edb9cfb-1c8c-4134-8a65-a4b67a32b7bc_Tag">
    <vt:lpwstr>10, 0, 1, 2</vt:lpwstr>
  </property>
  <property fmtid="{D5CDD505-2E9C-101B-9397-08002B2CF9AE}" pid="21" name="docLang">
    <vt:lpwstr>en</vt:lpwstr>
  </property>
</Properties>
</file>