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8C3" w14:textId="77777777" w:rsidR="000D6C9F" w:rsidRPr="00407E52" w:rsidRDefault="003B136C" w:rsidP="00811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6"/>
          <w:szCs w:val="36"/>
        </w:rPr>
      </w:pPr>
      <w:r w:rsidRPr="00407E52">
        <w:rPr>
          <w:rStyle w:val="normaltextrun"/>
          <w:rFonts w:ascii="Aptos" w:hAnsi="Aptos" w:cs="Calibri"/>
          <w:b/>
          <w:bCs/>
          <w:color w:val="003B64"/>
          <w:sz w:val="36"/>
          <w:szCs w:val="36"/>
        </w:rPr>
        <w:t>Meeting notes</w:t>
      </w:r>
    </w:p>
    <w:p w14:paraId="391A7B4C" w14:textId="51422630" w:rsidR="00A445DC" w:rsidRPr="00407E52" w:rsidRDefault="00F67C03" w:rsidP="00811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6"/>
          <w:szCs w:val="36"/>
        </w:rPr>
      </w:pPr>
      <w:r w:rsidRPr="00F67C03">
        <w:rPr>
          <w:rStyle w:val="normaltextrun"/>
          <w:rFonts w:ascii="Aptos" w:hAnsi="Aptos" w:cs="Calibri"/>
          <w:b/>
          <w:bCs/>
          <w:color w:val="003B64"/>
          <w:sz w:val="36"/>
          <w:szCs w:val="36"/>
        </w:rPr>
        <w:t>Environmental Awareness Group</w:t>
      </w:r>
    </w:p>
    <w:p w14:paraId="6EF6ACF5" w14:textId="77777777" w:rsidR="003B136C" w:rsidRPr="00A6702F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1FB7819F" w14:textId="4940A2F8" w:rsidR="003B136C" w:rsidRPr="00376A54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Date</w:t>
      </w:r>
      <w:r w:rsidRPr="00376A54">
        <w:rPr>
          <w:rStyle w:val="normaltextrun"/>
          <w:rFonts w:ascii="Aptos" w:hAnsi="Aptos" w:cs="Calibri"/>
          <w:b/>
          <w:bCs/>
          <w:sz w:val="28"/>
          <w:szCs w:val="28"/>
        </w:rPr>
        <w:t xml:space="preserve">: </w:t>
      </w:r>
      <w:r w:rsidR="00D66BEC" w:rsidRPr="00376A54">
        <w:rPr>
          <w:rFonts w:ascii="Aptos" w:eastAsia="Aptos" w:hAnsi="Aptos"/>
          <w:kern w:val="2"/>
          <w:sz w:val="28"/>
          <w:szCs w:val="28"/>
          <w:lang w:eastAsia="en-US"/>
          <w14:ligatures w14:val="standardContextual"/>
        </w:rPr>
        <w:t>Wednesday 4 March 2026</w:t>
      </w:r>
      <w:r w:rsidRPr="00376A54">
        <w:rPr>
          <w:rFonts w:ascii="Aptos" w:hAnsi="Aptos"/>
          <w:sz w:val="28"/>
          <w:szCs w:val="28"/>
        </w:rPr>
        <w:br/>
      </w:r>
    </w:p>
    <w:p w14:paraId="0285532B" w14:textId="51DA442B" w:rsidR="003B136C" w:rsidRPr="00376A54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Time: </w:t>
      </w:r>
      <w:r w:rsidR="00E56E6E" w:rsidRPr="00376A54">
        <w:rPr>
          <w:rFonts w:ascii="Aptos" w:eastAsia="Aptos" w:hAnsi="Aptos"/>
          <w:kern w:val="2"/>
          <w:sz w:val="28"/>
          <w:szCs w:val="28"/>
          <w:lang w:eastAsia="en-US"/>
          <w14:ligatures w14:val="standardContextual"/>
        </w:rPr>
        <w:t>2:30pm</w:t>
      </w:r>
    </w:p>
    <w:p w14:paraId="208C4F1A" w14:textId="510B3320" w:rsidR="001F0B44" w:rsidRPr="00376A54" w:rsidRDefault="003B136C" w:rsidP="008C2769">
      <w:pPr>
        <w:rPr>
          <w:rStyle w:val="normaltextrun"/>
          <w:rFonts w:ascii="Aptos" w:eastAsia="Aptos" w:hAnsi="Aptos" w:cs="Times New Roman"/>
          <w:kern w:val="2"/>
          <w:sz w:val="28"/>
          <w:szCs w:val="28"/>
          <w14:ligatures w14:val="standardContextual"/>
        </w:rPr>
      </w:pPr>
      <w:r w:rsidRPr="00376A54">
        <w:rPr>
          <w:rFonts w:ascii="Aptos" w:hAnsi="Aptos"/>
          <w:sz w:val="28"/>
          <w:szCs w:val="28"/>
        </w:rPr>
        <w:br/>
      </w:r>
      <w:r w:rsidR="00B56AAB"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Housing 21 Lead</w:t>
      </w: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: </w:t>
      </w:r>
      <w:r w:rsidR="008C2769" w:rsidRPr="00376A54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Chloe Plowman </w:t>
      </w:r>
      <w:r w:rsidR="00810017" w:rsidRPr="00376A54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- Senior Sustainability Data Analyst </w:t>
      </w:r>
    </w:p>
    <w:p w14:paraId="5A607ACD" w14:textId="5A9BA817" w:rsidR="005D3098" w:rsidRPr="00376A54" w:rsidRDefault="005D3098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FF0000"/>
          <w:sz w:val="28"/>
          <w:szCs w:val="28"/>
          <w:shd w:val="clear" w:color="auto" w:fill="FFFFFF"/>
        </w:rPr>
      </w:pP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>Housing 21 Representatives:</w:t>
      </w:r>
      <w:r w:rsidRPr="00376A54">
        <w:rPr>
          <w:rStyle w:val="normaltextrun"/>
          <w:rFonts w:ascii="Aptos" w:hAnsi="Aptos" w:cs="Calibri"/>
          <w:color w:val="FF0000"/>
          <w:sz w:val="28"/>
          <w:szCs w:val="28"/>
          <w:shd w:val="clear" w:color="auto" w:fill="FFFFFF"/>
        </w:rPr>
        <w:t xml:space="preserve"> </w:t>
      </w:r>
    </w:p>
    <w:p w14:paraId="6C333B21" w14:textId="77777777" w:rsidR="00F67C03" w:rsidRPr="00376A54" w:rsidRDefault="002318DE" w:rsidP="00F67C03">
      <w:pPr>
        <w:spacing w:after="0" w:line="278" w:lineRule="auto"/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</w:pPr>
      <w:r w:rsidRPr="002318DE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Katrina Wilcox – Head of Marketing and Communications</w:t>
      </w:r>
    </w:p>
    <w:p w14:paraId="6F7C2CBF" w14:textId="06545450" w:rsidR="002318DE" w:rsidRPr="002318DE" w:rsidRDefault="002318DE" w:rsidP="00F67C03">
      <w:pPr>
        <w:spacing w:after="0" w:line="278" w:lineRule="auto"/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</w:pPr>
      <w:r w:rsidRPr="002318DE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Amber Crick – Resident Engagement Coordinator</w:t>
      </w:r>
    </w:p>
    <w:p w14:paraId="4CC9734C" w14:textId="77777777" w:rsidR="005D3098" w:rsidRPr="00376A54" w:rsidRDefault="005D309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5BFB6DBC" w14:textId="43CA505E" w:rsidR="005D3098" w:rsidRPr="00376A54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</w:pP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>Housing 21 residents</w:t>
      </w:r>
      <w:r w:rsidR="007108F2"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 xml:space="preserve">: </w:t>
      </w:r>
    </w:p>
    <w:p w14:paraId="6233DE2C" w14:textId="1D539AEF" w:rsidR="00ED22A6" w:rsidRDefault="00EE614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  <w:r w:rsidRPr="00E13A60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 xml:space="preserve">DL, </w:t>
      </w:r>
      <w:r w:rsidR="00AE3654" w:rsidRPr="00E13A60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>ID, JT</w:t>
      </w:r>
      <w:r w:rsidR="00DE1C47" w:rsidRPr="00E13A60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 xml:space="preserve">, TL, </w:t>
      </w:r>
      <w:r w:rsidR="00DE1C47" w:rsidRPr="00E13A60">
        <w:rPr>
          <w:rFonts w:ascii="Aptos" w:eastAsia="Aptos" w:hAnsi="Aptos"/>
          <w:color w:val="000000" w:themeColor="text1"/>
          <w:kern w:val="2"/>
          <w:sz w:val="28"/>
          <w:szCs w:val="28"/>
          <w14:ligatures w14:val="standardContextual"/>
        </w:rPr>
        <w:t>JS</w:t>
      </w:r>
      <w:r w:rsidR="00E13A60" w:rsidRPr="00E13A60">
        <w:rPr>
          <w:rFonts w:ascii="Aptos" w:eastAsia="Aptos" w:hAnsi="Aptos"/>
          <w:color w:val="000000" w:themeColor="text1"/>
          <w:kern w:val="2"/>
          <w:sz w:val="28"/>
          <w:szCs w:val="28"/>
          <w14:ligatures w14:val="standardContextual"/>
        </w:rPr>
        <w:t xml:space="preserve"> and </w:t>
      </w:r>
      <w:r w:rsidR="00E13A60" w:rsidRPr="00E13A60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>MR</w:t>
      </w:r>
    </w:p>
    <w:p w14:paraId="39EA1279" w14:textId="77777777" w:rsidR="00E13A60" w:rsidRPr="00E13A60" w:rsidRDefault="00E13A60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</w:p>
    <w:p w14:paraId="28E86B5E" w14:textId="4017A2D5" w:rsidR="00A969C1" w:rsidRPr="00376A54" w:rsidRDefault="00ED22A6" w:rsidP="00A969C1">
      <w:pPr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</w:pP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>Apologies:</w:t>
      </w:r>
      <w:r w:rsidR="00A969C1" w:rsidRPr="00376A54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 Dean Doerr, Antony Walker, Tracy Jones</w:t>
      </w:r>
      <w:r w:rsidR="00E13A60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 and </w:t>
      </w:r>
      <w:r w:rsidR="003875DD" w:rsidRPr="003875DD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DD</w:t>
      </w:r>
    </w:p>
    <w:p w14:paraId="4FFF8DAE" w14:textId="77777777" w:rsidR="00ED22A6" w:rsidRPr="00376A54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</w:pPr>
    </w:p>
    <w:p w14:paraId="7C134E7B" w14:textId="4B7645A1" w:rsidR="00ED22A6" w:rsidRPr="00376A54" w:rsidRDefault="00ED22A6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Date of next meeting: </w:t>
      </w:r>
      <w:r w:rsidR="002D3EFF" w:rsidRPr="00376A54">
        <w:rPr>
          <w:rFonts w:ascii="Aptos" w:hAnsi="Aptos"/>
          <w:sz w:val="28"/>
          <w:szCs w:val="28"/>
        </w:rPr>
        <w:t>29 April 2026</w:t>
      </w:r>
    </w:p>
    <w:p w14:paraId="77C0ECE3" w14:textId="77777777" w:rsidR="00E84741" w:rsidRPr="00376A54" w:rsidRDefault="00ED22A6" w:rsidP="00E84741">
      <w:pPr>
        <w:rPr>
          <w:rFonts w:ascii="Aptos" w:hAnsi="Aptos"/>
          <w:sz w:val="28"/>
          <w:szCs w:val="28"/>
        </w:rPr>
      </w:pP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Time of n</w:t>
      </w:r>
      <w:r w:rsidR="002E49FF"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e</w:t>
      </w:r>
      <w:r w:rsidRPr="00376A54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xt meeting: </w:t>
      </w:r>
      <w:r w:rsidR="00E84741" w:rsidRPr="00376A54">
        <w:rPr>
          <w:rFonts w:ascii="Aptos" w:hAnsi="Aptos"/>
          <w:sz w:val="28"/>
          <w:szCs w:val="28"/>
        </w:rPr>
        <w:t>2:30pm</w:t>
      </w: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3292"/>
        <w:gridCol w:w="11535"/>
      </w:tblGrid>
      <w:tr w:rsidR="00ED22A6" w:rsidRPr="00A6702F" w14:paraId="69B36A5B" w14:textId="77777777" w:rsidTr="00ED22A6">
        <w:tc>
          <w:tcPr>
            <w:tcW w:w="3774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7497ACDD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Title of agenda item</w:t>
            </w:r>
          </w:p>
        </w:tc>
        <w:tc>
          <w:tcPr>
            <w:tcW w:w="11535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D22A6" w:rsidRPr="00A6702F" w14:paraId="4CB719A6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</w:pPr>
            <w:r w:rsidRPr="002E49FF"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3BE" w14:textId="5698EEA0" w:rsidR="00ED22A6" w:rsidRPr="00CC5D99" w:rsidRDefault="00CC5D99" w:rsidP="00CC5D99">
            <w:pPr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4A09F2">
              <w:rPr>
                <w:rStyle w:val="normaltextrun"/>
                <w:rFonts w:ascii="Aptos" w:hAnsi="Aptos" w:cs="Segoe UI"/>
                <w:b/>
                <w:bCs/>
                <w:color w:val="000000" w:themeColor="text1"/>
                <w:sz w:val="28"/>
                <w:szCs w:val="28"/>
              </w:rPr>
              <w:t xml:space="preserve">Chloe </w:t>
            </w:r>
            <w:r w:rsidRPr="00CC5D99">
              <w:rPr>
                <w:rStyle w:val="normaltextrun"/>
                <w:rFonts w:ascii="Aptos" w:hAnsi="Aptos" w:cs="Segoe UI"/>
                <w:sz w:val="28"/>
                <w:szCs w:val="28"/>
              </w:rPr>
              <w:t>explained she would chair the meeting due to several key colleagues being absent. The group agreed to follow a reduced agenda.</w:t>
            </w:r>
          </w:p>
        </w:tc>
      </w:tr>
      <w:tr w:rsidR="00ED22A6" w:rsidRPr="00A6702F" w14:paraId="1590061E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47A" w14:textId="2CBE4F34" w:rsidR="00ED22A6" w:rsidRPr="002E49FF" w:rsidRDefault="005F211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</w:pPr>
            <w:r w:rsidRPr="005F2116"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  <w:t>Review of Summer Switch Off Paper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018" w14:textId="77777777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B551B3">
              <w:rPr>
                <w:rFonts w:ascii="Aptos" w:hAnsi="Aptos"/>
                <w:sz w:val="28"/>
                <w:szCs w:val="28"/>
              </w:rPr>
              <w:t>Key points discussed:</w:t>
            </w:r>
          </w:p>
          <w:p w14:paraId="3A6930FE" w14:textId="62965552" w:rsidR="00391445" w:rsidRPr="00B551B3" w:rsidRDefault="00391445" w:rsidP="00391445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B551B3">
              <w:rPr>
                <w:rFonts w:ascii="Aptos" w:hAnsi="Aptos"/>
                <w:b/>
                <w:bCs/>
                <w:sz w:val="28"/>
                <w:szCs w:val="28"/>
              </w:rPr>
              <w:t>Wording and clarity</w:t>
            </w:r>
          </w:p>
          <w:p w14:paraId="5CF1A322" w14:textId="3FA34548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B551B3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 w:rsidR="001A5DF1">
              <w:rPr>
                <w:rFonts w:ascii="Aptos" w:hAnsi="Aptos"/>
                <w:b/>
                <w:bCs/>
                <w:sz w:val="28"/>
                <w:szCs w:val="28"/>
              </w:rPr>
              <w:t>D</w:t>
            </w:r>
            <w:r w:rsidRPr="00B551B3">
              <w:rPr>
                <w:rFonts w:ascii="Aptos" w:hAnsi="Aptos"/>
                <w:sz w:val="28"/>
                <w:szCs w:val="28"/>
              </w:rPr>
              <w:t xml:space="preserve"> advised avoiding the term “heat network” in resident communications as it may confuse; “heating system” is clearer. </w:t>
            </w:r>
            <w:r w:rsidRPr="001045D0">
              <w:rPr>
                <w:rFonts w:ascii="Aptos" w:hAnsi="Aptos"/>
                <w:b/>
                <w:bCs/>
                <w:sz w:val="28"/>
                <w:szCs w:val="28"/>
              </w:rPr>
              <w:t>Chloe</w:t>
            </w:r>
            <w:r w:rsidRPr="00B551B3">
              <w:rPr>
                <w:rFonts w:ascii="Aptos" w:hAnsi="Aptos"/>
                <w:sz w:val="28"/>
                <w:szCs w:val="28"/>
              </w:rPr>
              <w:t xml:space="preserve"> confirmed this can be adjusted</w:t>
            </w:r>
          </w:p>
          <w:p w14:paraId="3D0C35A1" w14:textId="2FEC2BDF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B551B3">
              <w:rPr>
                <w:rFonts w:ascii="Aptos" w:hAnsi="Aptos"/>
                <w:sz w:val="28"/>
                <w:szCs w:val="28"/>
              </w:rPr>
              <w:t xml:space="preserve">Clarification needed in documents to clearly differentiate between heating and hot water, ensuring residents do not misunderstand provisions. </w:t>
            </w:r>
          </w:p>
          <w:p w14:paraId="7101BB32" w14:textId="7A43EB65" w:rsidR="00391445" w:rsidRPr="00B551B3" w:rsidRDefault="00391445" w:rsidP="00391445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B551B3">
              <w:rPr>
                <w:rFonts w:ascii="Aptos" w:hAnsi="Aptos"/>
                <w:b/>
                <w:bCs/>
                <w:sz w:val="28"/>
                <w:szCs w:val="28"/>
              </w:rPr>
              <w:t>Resident experience and temperature management</w:t>
            </w:r>
          </w:p>
          <w:p w14:paraId="7EC04E1A" w14:textId="7B498DEC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886D19">
              <w:rPr>
                <w:rFonts w:ascii="Aptos" w:hAnsi="Aptos"/>
                <w:b/>
                <w:bCs/>
                <w:sz w:val="28"/>
                <w:szCs w:val="28"/>
              </w:rPr>
              <w:t>T</w:t>
            </w:r>
            <w:r w:rsidR="001A5DF1">
              <w:rPr>
                <w:rFonts w:ascii="Aptos" w:hAnsi="Aptos"/>
                <w:b/>
                <w:bCs/>
                <w:sz w:val="28"/>
                <w:szCs w:val="28"/>
              </w:rPr>
              <w:t>L</w:t>
            </w:r>
            <w:r w:rsidRPr="00B551B3">
              <w:rPr>
                <w:rFonts w:ascii="Aptos" w:hAnsi="Aptos"/>
                <w:sz w:val="28"/>
                <w:szCs w:val="28"/>
              </w:rPr>
              <w:t xml:space="preserve"> shared persistent overheating in his scheme, emphasising the value of switching systems off in summer. </w:t>
            </w:r>
          </w:p>
          <w:p w14:paraId="32813594" w14:textId="09076831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B551B3">
              <w:rPr>
                <w:rFonts w:ascii="Aptos" w:hAnsi="Aptos"/>
                <w:sz w:val="28"/>
                <w:szCs w:val="28"/>
              </w:rPr>
              <w:t xml:space="preserve">Group supported a standardised 21°C approach for communal areas, aligning with other sector norms. </w:t>
            </w:r>
          </w:p>
          <w:p w14:paraId="40EE2ECF" w14:textId="1436CCFC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B551B3">
              <w:rPr>
                <w:rFonts w:ascii="Aptos" w:hAnsi="Aptos"/>
                <w:b/>
                <w:bCs/>
                <w:sz w:val="28"/>
                <w:szCs w:val="28"/>
              </w:rPr>
              <w:t>How cost savings are presented</w:t>
            </w:r>
          </w:p>
          <w:p w14:paraId="204A46BE" w14:textId="1A3AD4B0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886D19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 w:rsidR="001A5DF1">
              <w:rPr>
                <w:rFonts w:ascii="Aptos" w:hAnsi="Aptos"/>
                <w:b/>
                <w:bCs/>
                <w:sz w:val="28"/>
                <w:szCs w:val="28"/>
              </w:rPr>
              <w:t>D</w:t>
            </w:r>
            <w:r w:rsidRPr="00B551B3">
              <w:rPr>
                <w:rFonts w:ascii="Aptos" w:hAnsi="Aptos"/>
                <w:sz w:val="28"/>
                <w:szCs w:val="28"/>
              </w:rPr>
              <w:t xml:space="preserve"> raised concern that citing large overall savings (e.g., £1.3m) sounds like a corporate cost-saving exercise rather than a resident benefit.</w:t>
            </w:r>
          </w:p>
          <w:p w14:paraId="5C889900" w14:textId="77777777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B551B3">
              <w:rPr>
                <w:rFonts w:ascii="Aptos" w:hAnsi="Aptos"/>
                <w:sz w:val="28"/>
                <w:szCs w:val="28"/>
              </w:rPr>
              <w:t>Suggested reframing:</w:t>
            </w:r>
          </w:p>
          <w:p w14:paraId="7F6274C1" w14:textId="7CBA7F56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B551B3">
              <w:rPr>
                <w:rFonts w:ascii="Aptos" w:hAnsi="Aptos"/>
                <w:sz w:val="28"/>
                <w:szCs w:val="28"/>
              </w:rPr>
              <w:t xml:space="preserve">→ emphasise scheme-level and individual savings first, then reference organisation-wide totals. </w:t>
            </w:r>
          </w:p>
          <w:p w14:paraId="1BB784A7" w14:textId="3558C68D" w:rsidR="00666EF8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886D19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>D</w:t>
            </w:r>
            <w:r w:rsidR="001A5DF1">
              <w:rPr>
                <w:rFonts w:ascii="Aptos" w:hAnsi="Aptos"/>
                <w:b/>
                <w:bCs/>
                <w:sz w:val="28"/>
                <w:szCs w:val="28"/>
              </w:rPr>
              <w:t>L</w:t>
            </w:r>
            <w:r w:rsidRPr="00B551B3">
              <w:rPr>
                <w:rFonts w:ascii="Aptos" w:hAnsi="Aptos"/>
                <w:sz w:val="28"/>
                <w:szCs w:val="28"/>
              </w:rPr>
              <w:t xml:space="preserve"> added that communications must explain that residents who prefer higher indoor temperatures may pay more individually, but this should be offset by lower communal heating charges.</w:t>
            </w:r>
          </w:p>
          <w:p w14:paraId="2D75FDC4" w14:textId="55A0FA84" w:rsidR="00391445" w:rsidRPr="00666EF8" w:rsidRDefault="00391445" w:rsidP="00391445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666EF8">
              <w:rPr>
                <w:rFonts w:ascii="Aptos" w:hAnsi="Aptos"/>
                <w:b/>
                <w:bCs/>
                <w:sz w:val="28"/>
                <w:szCs w:val="28"/>
              </w:rPr>
              <w:t>Communication approach</w:t>
            </w:r>
          </w:p>
          <w:p w14:paraId="4B28B59F" w14:textId="4AEDCE74" w:rsidR="00391445" w:rsidRPr="00B551B3" w:rsidRDefault="00391445" w:rsidP="00391445">
            <w:pPr>
              <w:rPr>
                <w:rFonts w:ascii="Aptos" w:hAnsi="Aptos"/>
                <w:sz w:val="28"/>
                <w:szCs w:val="28"/>
              </w:rPr>
            </w:pPr>
            <w:r w:rsidRPr="00B551B3">
              <w:rPr>
                <w:rFonts w:ascii="Aptos" w:hAnsi="Aptos"/>
                <w:sz w:val="28"/>
                <w:szCs w:val="28"/>
              </w:rPr>
              <w:t>Group strongly supported creating clear Q&amp;A materials for scheme managers before wider rollout, as they will receive the majority of queries.</w:t>
            </w:r>
          </w:p>
          <w:p w14:paraId="0658BC17" w14:textId="512F284D" w:rsidR="00ED22A6" w:rsidRPr="00B551B3" w:rsidRDefault="00391445" w:rsidP="00666EF8">
            <w:pPr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8C552E">
              <w:rPr>
                <w:rFonts w:ascii="Aptos" w:hAnsi="Aptos"/>
                <w:b/>
                <w:bCs/>
                <w:sz w:val="28"/>
                <w:szCs w:val="28"/>
              </w:rPr>
              <w:t>Katrina</w:t>
            </w:r>
            <w:r w:rsidRPr="00B551B3">
              <w:rPr>
                <w:rFonts w:ascii="Aptos" w:hAnsi="Aptos"/>
                <w:sz w:val="28"/>
                <w:szCs w:val="28"/>
              </w:rPr>
              <w:t xml:space="preserve"> recommended holding a Keeping Connected session so residents can hear explanations directly and ask questions live. </w:t>
            </w:r>
          </w:p>
        </w:tc>
      </w:tr>
      <w:tr w:rsidR="00ED22A6" w:rsidRPr="00A6702F" w14:paraId="65815487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2E49FF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0C3" w14:textId="39DAF6CD" w:rsidR="00ED22A6" w:rsidRPr="002E49FF" w:rsidRDefault="000700C5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</w:pPr>
            <w:r w:rsidRPr="000700C5"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  <w:t>Energy Monitoring &amp; Smart Meter Readers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BD8" w14:textId="77777777" w:rsidR="000700C5" w:rsidRPr="00666EF8" w:rsidRDefault="000700C5" w:rsidP="000700C5">
            <w:pPr>
              <w:rPr>
                <w:rFonts w:ascii="Aptos" w:hAnsi="Aptos"/>
                <w:sz w:val="28"/>
                <w:szCs w:val="28"/>
              </w:rPr>
            </w:pPr>
            <w:r w:rsidRPr="008C552E">
              <w:rPr>
                <w:rFonts w:ascii="Aptos" w:hAnsi="Aptos"/>
                <w:b/>
                <w:bCs/>
                <w:sz w:val="28"/>
                <w:szCs w:val="28"/>
              </w:rPr>
              <w:t xml:space="preserve">Chloe </w:t>
            </w:r>
            <w:r w:rsidRPr="00666EF8">
              <w:rPr>
                <w:rFonts w:ascii="Aptos" w:hAnsi="Aptos"/>
                <w:sz w:val="28"/>
                <w:szCs w:val="28"/>
              </w:rPr>
              <w:t>introduced the idea of improving data collection for energy use, temperature and humidity to better understand property performance.</w:t>
            </w:r>
          </w:p>
          <w:p w14:paraId="323C77A5" w14:textId="4EC023B5" w:rsidR="000700C5" w:rsidRPr="00666EF8" w:rsidRDefault="000700C5" w:rsidP="000700C5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666EF8">
              <w:rPr>
                <w:rFonts w:ascii="Aptos" w:hAnsi="Aptos"/>
                <w:b/>
                <w:bCs/>
                <w:sz w:val="28"/>
                <w:szCs w:val="28"/>
              </w:rPr>
              <w:t>Purpose of monitoring</w:t>
            </w:r>
          </w:p>
          <w:p w14:paraId="667108EF" w14:textId="77777777" w:rsidR="000700C5" w:rsidRPr="00666EF8" w:rsidRDefault="000700C5" w:rsidP="000700C5">
            <w:pPr>
              <w:rPr>
                <w:rFonts w:ascii="Aptos" w:hAnsi="Aptos"/>
                <w:sz w:val="28"/>
                <w:szCs w:val="28"/>
              </w:rPr>
            </w:pPr>
            <w:r w:rsidRPr="00666EF8">
              <w:rPr>
                <w:rFonts w:ascii="Aptos" w:hAnsi="Aptos"/>
                <w:sz w:val="28"/>
                <w:szCs w:val="28"/>
              </w:rPr>
              <w:t>To compare real energy use with EPC estimates.</w:t>
            </w:r>
          </w:p>
          <w:p w14:paraId="1970AE3D" w14:textId="77777777" w:rsidR="000700C5" w:rsidRPr="00666EF8" w:rsidRDefault="000700C5" w:rsidP="000700C5">
            <w:pPr>
              <w:rPr>
                <w:rFonts w:ascii="Aptos" w:hAnsi="Aptos"/>
                <w:sz w:val="28"/>
                <w:szCs w:val="28"/>
              </w:rPr>
            </w:pPr>
            <w:r w:rsidRPr="00666EF8">
              <w:rPr>
                <w:rFonts w:ascii="Aptos" w:hAnsi="Aptos"/>
                <w:sz w:val="28"/>
                <w:szCs w:val="28"/>
              </w:rPr>
              <w:t>To identify properties at risk of:</w:t>
            </w:r>
          </w:p>
          <w:p w14:paraId="12D925D7" w14:textId="77777777" w:rsidR="000700C5" w:rsidRPr="00666EF8" w:rsidRDefault="000700C5" w:rsidP="000700C5">
            <w:pPr>
              <w:rPr>
                <w:rFonts w:ascii="Aptos" w:hAnsi="Aptos"/>
                <w:sz w:val="28"/>
                <w:szCs w:val="28"/>
              </w:rPr>
            </w:pPr>
            <w:r w:rsidRPr="00666EF8">
              <w:rPr>
                <w:rFonts w:ascii="Aptos" w:hAnsi="Aptos"/>
                <w:sz w:val="28"/>
                <w:szCs w:val="28"/>
              </w:rPr>
              <w:t>• damp and mould</w:t>
            </w:r>
          </w:p>
          <w:p w14:paraId="2F8D6E1E" w14:textId="77777777" w:rsidR="000700C5" w:rsidRPr="00666EF8" w:rsidRDefault="000700C5" w:rsidP="000700C5">
            <w:pPr>
              <w:rPr>
                <w:rFonts w:ascii="Aptos" w:hAnsi="Aptos"/>
                <w:sz w:val="28"/>
                <w:szCs w:val="28"/>
              </w:rPr>
            </w:pPr>
            <w:r w:rsidRPr="00666EF8">
              <w:rPr>
                <w:rFonts w:ascii="Aptos" w:hAnsi="Aptos"/>
                <w:sz w:val="28"/>
                <w:szCs w:val="28"/>
              </w:rPr>
              <w:t>• overheating</w:t>
            </w:r>
          </w:p>
          <w:p w14:paraId="5FC63389" w14:textId="461EB7D5" w:rsidR="000700C5" w:rsidRPr="00666EF8" w:rsidRDefault="000700C5" w:rsidP="000700C5">
            <w:pPr>
              <w:rPr>
                <w:rFonts w:ascii="Aptos" w:hAnsi="Aptos"/>
                <w:sz w:val="28"/>
                <w:szCs w:val="28"/>
              </w:rPr>
            </w:pPr>
            <w:r w:rsidRPr="00666EF8">
              <w:rPr>
                <w:rFonts w:ascii="Aptos" w:hAnsi="Aptos"/>
                <w:sz w:val="28"/>
                <w:szCs w:val="28"/>
              </w:rPr>
              <w:t xml:space="preserve">• unusually high energy use due to building issues rather than resident behaviour </w:t>
            </w:r>
          </w:p>
          <w:p w14:paraId="47F3568D" w14:textId="06C115C4" w:rsidR="00DF59F4" w:rsidRPr="00666EF8" w:rsidRDefault="00DF59F4" w:rsidP="00DF59F4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666EF8">
              <w:rPr>
                <w:rFonts w:ascii="Aptos" w:hAnsi="Aptos"/>
                <w:b/>
                <w:bCs/>
                <w:sz w:val="28"/>
                <w:szCs w:val="28"/>
              </w:rPr>
              <w:t>Resident feedback</w:t>
            </w:r>
          </w:p>
          <w:p w14:paraId="5D4C444D" w14:textId="77777777" w:rsidR="00DF59F4" w:rsidRPr="00666EF8" w:rsidRDefault="00DF59F4" w:rsidP="00DF59F4">
            <w:pPr>
              <w:rPr>
                <w:rFonts w:ascii="Aptos" w:hAnsi="Aptos"/>
                <w:sz w:val="28"/>
                <w:szCs w:val="28"/>
              </w:rPr>
            </w:pPr>
          </w:p>
          <w:p w14:paraId="51E51916" w14:textId="5FF40A6A" w:rsidR="00DF59F4" w:rsidRPr="00666EF8" w:rsidRDefault="00DF59F4" w:rsidP="00DF59F4">
            <w:pPr>
              <w:rPr>
                <w:rFonts w:ascii="Aptos" w:hAnsi="Aptos"/>
                <w:sz w:val="28"/>
                <w:szCs w:val="28"/>
              </w:rPr>
            </w:pPr>
            <w:r w:rsidRPr="008C552E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 w:rsidR="00955663">
              <w:rPr>
                <w:rFonts w:ascii="Aptos" w:hAnsi="Aptos"/>
                <w:b/>
                <w:bCs/>
                <w:sz w:val="28"/>
                <w:szCs w:val="28"/>
              </w:rPr>
              <w:t>D</w:t>
            </w:r>
            <w:r w:rsidRPr="00666EF8">
              <w:rPr>
                <w:rFonts w:ascii="Aptos" w:hAnsi="Aptos"/>
                <w:sz w:val="28"/>
                <w:szCs w:val="28"/>
              </w:rPr>
              <w:t xml:space="preserve"> highlighted technical challenges: meters located on ground floors often prevent residents’ in-home displays from connecting. This must be considered in any rollout. </w:t>
            </w:r>
          </w:p>
          <w:p w14:paraId="5D003609" w14:textId="270569A8" w:rsidR="00DF59F4" w:rsidRPr="00666EF8" w:rsidRDefault="00DF59F4" w:rsidP="00DF59F4">
            <w:pPr>
              <w:rPr>
                <w:rFonts w:ascii="Aptos" w:hAnsi="Aptos"/>
                <w:sz w:val="28"/>
                <w:szCs w:val="28"/>
              </w:rPr>
            </w:pPr>
            <w:r w:rsidRPr="008C552E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>D</w:t>
            </w:r>
            <w:r w:rsidR="00955663">
              <w:rPr>
                <w:rFonts w:ascii="Aptos" w:hAnsi="Aptos"/>
                <w:b/>
                <w:bCs/>
                <w:sz w:val="28"/>
                <w:szCs w:val="28"/>
              </w:rPr>
              <w:t>L</w:t>
            </w:r>
            <w:r w:rsidRPr="008C552E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r w:rsidRPr="00666EF8">
              <w:rPr>
                <w:rFonts w:ascii="Aptos" w:hAnsi="Aptos"/>
                <w:sz w:val="28"/>
                <w:szCs w:val="28"/>
              </w:rPr>
              <w:t xml:space="preserve">stressed that orientation of flats (north- vs. south-facing) creates major variation in heating needs, so data collection must include a representative spread. </w:t>
            </w:r>
          </w:p>
          <w:p w14:paraId="6C25D753" w14:textId="3D5FB9AA" w:rsidR="00DF59F4" w:rsidRPr="00666EF8" w:rsidRDefault="00DF59F4" w:rsidP="00DF59F4">
            <w:pPr>
              <w:rPr>
                <w:rFonts w:ascii="Aptos" w:hAnsi="Aptos"/>
                <w:sz w:val="28"/>
                <w:szCs w:val="28"/>
              </w:rPr>
            </w:pPr>
            <w:r w:rsidRPr="008C552E">
              <w:rPr>
                <w:rFonts w:ascii="Aptos" w:hAnsi="Aptos"/>
                <w:b/>
                <w:bCs/>
                <w:sz w:val="28"/>
                <w:szCs w:val="28"/>
              </w:rPr>
              <w:t>M</w:t>
            </w:r>
            <w:r w:rsidR="00955663">
              <w:rPr>
                <w:rFonts w:ascii="Aptos" w:hAnsi="Aptos"/>
                <w:b/>
                <w:bCs/>
                <w:sz w:val="28"/>
                <w:szCs w:val="28"/>
              </w:rPr>
              <w:t>R</w:t>
            </w:r>
            <w:r w:rsidRPr="00666EF8">
              <w:rPr>
                <w:rFonts w:ascii="Aptos" w:hAnsi="Aptos"/>
                <w:sz w:val="28"/>
                <w:szCs w:val="28"/>
              </w:rPr>
              <w:t xml:space="preserve"> noted that older courts with storage heaters may not provide accurate insights even with smart meters, given the limitations of older systems. </w:t>
            </w:r>
          </w:p>
          <w:p w14:paraId="02C2861D" w14:textId="7D54EEAA" w:rsidR="00DF59F4" w:rsidRPr="00666EF8" w:rsidRDefault="00DF59F4" w:rsidP="00DF59F4">
            <w:pPr>
              <w:rPr>
                <w:rFonts w:ascii="Aptos" w:hAnsi="Aptos"/>
                <w:sz w:val="28"/>
                <w:szCs w:val="28"/>
              </w:rPr>
            </w:pPr>
            <w:r w:rsidRPr="008C552E">
              <w:rPr>
                <w:rFonts w:ascii="Aptos" w:hAnsi="Aptos"/>
                <w:b/>
                <w:bCs/>
                <w:sz w:val="28"/>
                <w:szCs w:val="28"/>
              </w:rPr>
              <w:t>J</w:t>
            </w:r>
            <w:r w:rsidR="00BD37A3">
              <w:rPr>
                <w:rFonts w:ascii="Aptos" w:hAnsi="Aptos"/>
                <w:b/>
                <w:bCs/>
                <w:sz w:val="28"/>
                <w:szCs w:val="28"/>
              </w:rPr>
              <w:t>S</w:t>
            </w:r>
            <w:r w:rsidRPr="00666EF8">
              <w:rPr>
                <w:rFonts w:ascii="Aptos" w:hAnsi="Aptos"/>
                <w:sz w:val="28"/>
                <w:szCs w:val="28"/>
              </w:rPr>
              <w:t xml:space="preserve"> shared that modern storage heaters in her court perform well, illustrating variability across schemes. </w:t>
            </w:r>
          </w:p>
          <w:p w14:paraId="08BB6186" w14:textId="168D452F" w:rsidR="00ED22A6" w:rsidRPr="00666EF8" w:rsidRDefault="00DF59F4" w:rsidP="009160A8">
            <w:pPr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8C552E">
              <w:rPr>
                <w:rFonts w:ascii="Aptos" w:hAnsi="Aptos"/>
                <w:b/>
                <w:bCs/>
                <w:sz w:val="28"/>
                <w:szCs w:val="28"/>
              </w:rPr>
              <w:t xml:space="preserve">Chloe </w:t>
            </w:r>
            <w:r w:rsidRPr="00666EF8">
              <w:rPr>
                <w:rFonts w:ascii="Aptos" w:hAnsi="Aptos"/>
                <w:sz w:val="28"/>
                <w:szCs w:val="28"/>
              </w:rPr>
              <w:t>will take these considerations forward when evaluating monitoring options.</w:t>
            </w:r>
          </w:p>
        </w:tc>
      </w:tr>
      <w:tr w:rsidR="00ED22A6" w:rsidRPr="00A6702F" w14:paraId="79AE9849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91" w14:textId="60F76431" w:rsidR="00ED22A6" w:rsidRPr="002E49FF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941" w14:textId="166A1478" w:rsidR="00ED22A6" w:rsidRPr="002E49FF" w:rsidRDefault="007218FA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</w:pPr>
            <w:r w:rsidRPr="007218FA">
              <w:rPr>
                <w:rStyle w:val="normaltextrun"/>
                <w:rFonts w:ascii="Aptos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</w:rPr>
              <w:t>Review of Action Tracker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A1D" w14:textId="77777777" w:rsidR="00BF120F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EF5263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Chloe</w:t>
            </w: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shared the updated action tracker on screen.</w:t>
            </w:r>
          </w:p>
          <w:p w14:paraId="685A58E0" w14:textId="77777777" w:rsidR="00BF120F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1E5002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Progress reported:</w:t>
            </w:r>
          </w:p>
          <w:p w14:paraId="2972FE61" w14:textId="66FB46B0" w:rsidR="00BF120F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Battery recycling, coffee pod recycling, and </w:t>
            </w:r>
            <w:r w:rsidR="007D2356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general</w:t>
            </w: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recycling information has been passed to Comms for formal publication. </w:t>
            </w:r>
          </w:p>
          <w:p w14:paraId="3B958736" w14:textId="6D081DF6" w:rsidR="00BF120F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Meeting minutes from previous sessions have been uploaded to the website (confirmed by </w:t>
            </w:r>
            <w:r w:rsidRPr="00EF5263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Amber</w:t>
            </w: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). </w:t>
            </w:r>
          </w:p>
          <w:p w14:paraId="7270F064" w14:textId="43FCBB12" w:rsidR="00BF120F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A new sustainability webpage including recycling information is now live</w:t>
            </w:r>
            <w:r w:rsidR="009160A8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.</w:t>
            </w:r>
          </w:p>
          <w:p w14:paraId="71C31AFF" w14:textId="77777777" w:rsidR="00BF120F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Work continues on:</w:t>
            </w:r>
          </w:p>
          <w:p w14:paraId="64EF8D6A" w14:textId="77777777" w:rsidR="00BF120F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• resident competition plans</w:t>
            </w:r>
          </w:p>
          <w:p w14:paraId="5511012F" w14:textId="77777777" w:rsidR="00BF120F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• sustainability checklist and stickers</w:t>
            </w:r>
          </w:p>
          <w:p w14:paraId="08675493" w14:textId="5431028C" w:rsidR="00BF120F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• environmental calendar scheduling</w:t>
            </w:r>
          </w:p>
          <w:p w14:paraId="29F89B1B" w14:textId="755F0C42" w:rsidR="00516805" w:rsidRPr="001E5002" w:rsidRDefault="00516805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77E70E83" w14:textId="2CA40E61" w:rsidR="00ED22A6" w:rsidRPr="001E5002" w:rsidRDefault="00BF120F" w:rsidP="00BF120F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8F7973">
              <w:rPr>
                <w:rStyle w:val="normaltextrun"/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Chloe </w:t>
            </w:r>
            <w:r w:rsidRPr="001E5002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reassured the group that actions are progressing in the background between meetings.</w:t>
            </w:r>
          </w:p>
        </w:tc>
      </w:tr>
      <w:tr w:rsidR="00ED22A6" w:rsidRPr="00A6702F" w14:paraId="3633836F" w14:textId="77777777" w:rsidTr="00AC4C1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03B3EEB0" w:rsidR="00ED22A6" w:rsidRPr="002E49FF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77DBFAFA" w:rsidR="00ED22A6" w:rsidRPr="002E49FF" w:rsidRDefault="00AC4C1C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AOB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650" w14:textId="577E3C1D" w:rsidR="00325079" w:rsidRPr="00823D52" w:rsidRDefault="00325079" w:rsidP="00325079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823D52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Other Updates</w:t>
            </w:r>
          </w:p>
          <w:p w14:paraId="19B4DFA9" w14:textId="3724F773" w:rsidR="00325079" w:rsidRPr="00823D52" w:rsidRDefault="00325079" w:rsidP="00325079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823D52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Work is underway to upload the Environmental Strategy to the website, with a glossary to make technical terms more accessible. </w:t>
            </w:r>
          </w:p>
          <w:p w14:paraId="4BF5AA8B" w14:textId="77777777" w:rsidR="00ED22A6" w:rsidRDefault="00325079" w:rsidP="00325079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823D52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Group briefly discussed improving access and participation in future Environmental Symposium events, including hybrid or online participation options.</w:t>
            </w:r>
          </w:p>
          <w:p w14:paraId="4C5EC863" w14:textId="4AF50CA4" w:rsidR="00823D52" w:rsidRPr="00823D52" w:rsidRDefault="00823D52" w:rsidP="00325079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</w:p>
        </w:tc>
      </w:tr>
      <w:tr w:rsidR="00ED22A6" w:rsidRPr="00A6702F" w14:paraId="6684F64E" w14:textId="77777777" w:rsidTr="00AC4C1C">
        <w:trPr>
          <w:trHeight w:val="5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DEA" w14:textId="6B0EFE1D" w:rsidR="00ED22A6" w:rsidRPr="002E49FF" w:rsidRDefault="00ED22A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2E49FF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9.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CFC" w14:textId="6F1632DA" w:rsidR="00ED22A6" w:rsidRPr="002E49FF" w:rsidRDefault="00F83470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F83470">
              <w:rPr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Next Steps / Future Agenda Items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BB5" w14:textId="6C2F1707" w:rsidR="000170F6" w:rsidRPr="00823D52" w:rsidRDefault="000170F6" w:rsidP="000170F6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823D52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The following items were not discussed due to key leads being absent and will be carried forward:</w:t>
            </w:r>
          </w:p>
          <w:p w14:paraId="2D7658AA" w14:textId="77777777" w:rsidR="000170F6" w:rsidRPr="00823D52" w:rsidRDefault="000170F6" w:rsidP="000170F6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823D52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Funding (carbon credits / Residents Trust Fund)</w:t>
            </w:r>
          </w:p>
          <w:p w14:paraId="3034399E" w14:textId="77777777" w:rsidR="000170F6" w:rsidRDefault="000170F6" w:rsidP="000170F6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823D52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Gardening focus &amp; resident gardening initiatives</w:t>
            </w:r>
          </w:p>
          <w:p w14:paraId="02016B9B" w14:textId="77777777" w:rsidR="00F4716A" w:rsidRDefault="00F4716A" w:rsidP="000170F6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</w:p>
          <w:p w14:paraId="3E48E64D" w14:textId="6FE352F0" w:rsidR="00F4716A" w:rsidRDefault="00F4716A" w:rsidP="000170F6">
            <w:pPr>
              <w:pStyle w:val="NoSpacing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Actions – </w:t>
            </w:r>
          </w:p>
          <w:p w14:paraId="1CF0BF8C" w14:textId="028245D4" w:rsidR="00F4716A" w:rsidRDefault="00F4716A" w:rsidP="00FF5060">
            <w:pPr>
              <w:pStyle w:val="NoSpacing"/>
              <w:numPr>
                <w:ilvl w:val="0"/>
                <w:numId w:val="12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F4716A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Add progress on recycling schemes and sustainability webpage to the central Action Tracker</w:t>
            </w:r>
            <w:r w:rsidR="00622CA8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- </w:t>
            </w:r>
            <w:r w:rsidR="00FF5060" w:rsidRPr="00D23E89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Amber</w:t>
            </w:r>
          </w:p>
          <w:p w14:paraId="023B1D23" w14:textId="5D907B59" w:rsidR="00622CA8" w:rsidRDefault="00622CA8" w:rsidP="00FF5060">
            <w:pPr>
              <w:pStyle w:val="NoSpacing"/>
              <w:numPr>
                <w:ilvl w:val="0"/>
                <w:numId w:val="12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622CA8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Prepare gardening and funding items for April meeting</w:t>
            </w:r>
            <w: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- </w:t>
            </w:r>
            <w:r w:rsidRPr="00D23E89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Amber</w:t>
            </w:r>
          </w:p>
          <w:p w14:paraId="0C66B167" w14:textId="18792100" w:rsidR="00FF5060" w:rsidRDefault="00FF5060" w:rsidP="00FF5060">
            <w:pPr>
              <w:pStyle w:val="NoSpacing"/>
              <w:numPr>
                <w:ilvl w:val="0"/>
                <w:numId w:val="12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FF5060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Prepare a Q&amp;A for scheme managers ahead of rollout of heating temperature change</w:t>
            </w:r>
            <w:r w:rsidR="00622CA8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- </w:t>
            </w:r>
            <w:r w:rsidRPr="00D23E89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Dean</w:t>
            </w:r>
            <w: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and </w:t>
            </w:r>
            <w:r w:rsidR="0099577B" w:rsidRPr="00D23E89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 xml:space="preserve">Chloe </w:t>
            </w:r>
          </w:p>
          <w:p w14:paraId="7914A680" w14:textId="4CE6C9C2" w:rsidR="00ED22A6" w:rsidRPr="00037A84" w:rsidRDefault="00650C46" w:rsidP="00A4776F">
            <w:pPr>
              <w:pStyle w:val="NoSpacing"/>
              <w:numPr>
                <w:ilvl w:val="0"/>
                <w:numId w:val="12"/>
              </w:numPr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650C46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>Review and prepare the Environmental Strategy document for website upload</w:t>
            </w:r>
            <w:r w:rsidR="009A2BAB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203E0A"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- </w:t>
            </w:r>
            <w:r w:rsidRPr="00A850C5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Chloe</w:t>
            </w:r>
          </w:p>
        </w:tc>
      </w:tr>
    </w:tbl>
    <w:p w14:paraId="33B86D63" w14:textId="0834A076" w:rsidR="00A57606" w:rsidRPr="00A6702F" w:rsidRDefault="00A57606" w:rsidP="00037A84">
      <w:pPr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A6702F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AFA9" w14:textId="77777777" w:rsidR="00135B3E" w:rsidRDefault="00135B3E" w:rsidP="00B301BF">
      <w:pPr>
        <w:spacing w:after="0" w:line="240" w:lineRule="auto"/>
      </w:pPr>
      <w:r>
        <w:separator/>
      </w:r>
    </w:p>
  </w:endnote>
  <w:endnote w:type="continuationSeparator" w:id="0">
    <w:p w14:paraId="16A1B2C3" w14:textId="77777777" w:rsidR="00135B3E" w:rsidRDefault="00135B3E" w:rsidP="00B301BF">
      <w:pPr>
        <w:spacing w:after="0" w:line="240" w:lineRule="auto"/>
      </w:pPr>
      <w:r>
        <w:continuationSeparator/>
      </w:r>
    </w:p>
  </w:endnote>
  <w:endnote w:type="continuationNotice" w:id="1">
    <w:p w14:paraId="268969CA" w14:textId="77777777" w:rsidR="00135B3E" w:rsidRDefault="00135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4168" w14:textId="77777777" w:rsidR="00135B3E" w:rsidRDefault="00135B3E" w:rsidP="00B301BF">
      <w:pPr>
        <w:spacing w:after="0" w:line="240" w:lineRule="auto"/>
      </w:pPr>
      <w:r>
        <w:separator/>
      </w:r>
    </w:p>
  </w:footnote>
  <w:footnote w:type="continuationSeparator" w:id="0">
    <w:p w14:paraId="2CA26D34" w14:textId="77777777" w:rsidR="00135B3E" w:rsidRDefault="00135B3E" w:rsidP="00B301BF">
      <w:pPr>
        <w:spacing w:after="0" w:line="240" w:lineRule="auto"/>
      </w:pPr>
      <w:r>
        <w:continuationSeparator/>
      </w:r>
    </w:p>
  </w:footnote>
  <w:footnote w:type="continuationNotice" w:id="1">
    <w:p w14:paraId="49A81020" w14:textId="77777777" w:rsidR="00135B3E" w:rsidRDefault="00135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4B0068"/>
    <w:multiLevelType w:val="hybridMultilevel"/>
    <w:tmpl w:val="9A2A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5199829">
    <w:abstractNumId w:val="3"/>
  </w:num>
  <w:num w:numId="2" w16cid:durableId="1310288212">
    <w:abstractNumId w:val="4"/>
  </w:num>
  <w:num w:numId="3" w16cid:durableId="347603439">
    <w:abstractNumId w:val="1"/>
  </w:num>
  <w:num w:numId="4" w16cid:durableId="292054830">
    <w:abstractNumId w:val="10"/>
  </w:num>
  <w:num w:numId="5" w16cid:durableId="829636612">
    <w:abstractNumId w:val="2"/>
  </w:num>
  <w:num w:numId="6" w16cid:durableId="2050717068">
    <w:abstractNumId w:val="0"/>
  </w:num>
  <w:num w:numId="7" w16cid:durableId="1741364470">
    <w:abstractNumId w:val="7"/>
  </w:num>
  <w:num w:numId="8" w16cid:durableId="1890415235">
    <w:abstractNumId w:val="11"/>
  </w:num>
  <w:num w:numId="9" w16cid:durableId="974868930">
    <w:abstractNumId w:val="8"/>
  </w:num>
  <w:num w:numId="10" w16cid:durableId="1561594602">
    <w:abstractNumId w:val="5"/>
  </w:num>
  <w:num w:numId="11" w16cid:durableId="824782285">
    <w:abstractNumId w:val="6"/>
  </w:num>
  <w:num w:numId="12" w16cid:durableId="336348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06B18"/>
    <w:rsid w:val="00011B70"/>
    <w:rsid w:val="00015EB9"/>
    <w:rsid w:val="000170F6"/>
    <w:rsid w:val="00027C68"/>
    <w:rsid w:val="00031E26"/>
    <w:rsid w:val="00032B10"/>
    <w:rsid w:val="000341DB"/>
    <w:rsid w:val="00037A84"/>
    <w:rsid w:val="000469FE"/>
    <w:rsid w:val="000472BE"/>
    <w:rsid w:val="00047AC9"/>
    <w:rsid w:val="0005298D"/>
    <w:rsid w:val="00062F52"/>
    <w:rsid w:val="000662AB"/>
    <w:rsid w:val="000700C5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4AB7"/>
    <w:rsid w:val="000D6C9F"/>
    <w:rsid w:val="000D7FA5"/>
    <w:rsid w:val="000E0E3D"/>
    <w:rsid w:val="000E26EF"/>
    <w:rsid w:val="000E70FC"/>
    <w:rsid w:val="000F49A9"/>
    <w:rsid w:val="001000C5"/>
    <w:rsid w:val="001025BE"/>
    <w:rsid w:val="001045D0"/>
    <w:rsid w:val="00104B65"/>
    <w:rsid w:val="00110979"/>
    <w:rsid w:val="00113ACA"/>
    <w:rsid w:val="001318D8"/>
    <w:rsid w:val="00131C9D"/>
    <w:rsid w:val="00135971"/>
    <w:rsid w:val="00135B3E"/>
    <w:rsid w:val="00136E3E"/>
    <w:rsid w:val="00140DFD"/>
    <w:rsid w:val="001413F4"/>
    <w:rsid w:val="00151352"/>
    <w:rsid w:val="0015358F"/>
    <w:rsid w:val="001605E4"/>
    <w:rsid w:val="00163664"/>
    <w:rsid w:val="00163FA3"/>
    <w:rsid w:val="00165A1C"/>
    <w:rsid w:val="0017006D"/>
    <w:rsid w:val="00174551"/>
    <w:rsid w:val="00182FA9"/>
    <w:rsid w:val="001A10BA"/>
    <w:rsid w:val="001A5DF1"/>
    <w:rsid w:val="001B215E"/>
    <w:rsid w:val="001B4790"/>
    <w:rsid w:val="001C35FB"/>
    <w:rsid w:val="001D36B1"/>
    <w:rsid w:val="001E5002"/>
    <w:rsid w:val="001F0B44"/>
    <w:rsid w:val="001F403B"/>
    <w:rsid w:val="00203E0A"/>
    <w:rsid w:val="0021369B"/>
    <w:rsid w:val="002264F3"/>
    <w:rsid w:val="00227C3A"/>
    <w:rsid w:val="002318DE"/>
    <w:rsid w:val="00236F86"/>
    <w:rsid w:val="0024076E"/>
    <w:rsid w:val="00245EA9"/>
    <w:rsid w:val="00267A30"/>
    <w:rsid w:val="00281BC6"/>
    <w:rsid w:val="00287ACE"/>
    <w:rsid w:val="00297E91"/>
    <w:rsid w:val="002A4E54"/>
    <w:rsid w:val="002A63FF"/>
    <w:rsid w:val="002B47F5"/>
    <w:rsid w:val="002B494A"/>
    <w:rsid w:val="002B785C"/>
    <w:rsid w:val="002C0647"/>
    <w:rsid w:val="002C762D"/>
    <w:rsid w:val="002D05B6"/>
    <w:rsid w:val="002D280D"/>
    <w:rsid w:val="002D2B97"/>
    <w:rsid w:val="002D330F"/>
    <w:rsid w:val="002D3EFF"/>
    <w:rsid w:val="002E03D2"/>
    <w:rsid w:val="002E49FF"/>
    <w:rsid w:val="002E6396"/>
    <w:rsid w:val="002F2921"/>
    <w:rsid w:val="002F29BD"/>
    <w:rsid w:val="002F41EC"/>
    <w:rsid w:val="00312220"/>
    <w:rsid w:val="00314C76"/>
    <w:rsid w:val="0031699B"/>
    <w:rsid w:val="00325079"/>
    <w:rsid w:val="0033639F"/>
    <w:rsid w:val="00341074"/>
    <w:rsid w:val="00345BE6"/>
    <w:rsid w:val="00355A09"/>
    <w:rsid w:val="00360553"/>
    <w:rsid w:val="00364572"/>
    <w:rsid w:val="00372ADD"/>
    <w:rsid w:val="00373BDA"/>
    <w:rsid w:val="00376A54"/>
    <w:rsid w:val="00382207"/>
    <w:rsid w:val="003875DD"/>
    <w:rsid w:val="00391445"/>
    <w:rsid w:val="00391707"/>
    <w:rsid w:val="0039248F"/>
    <w:rsid w:val="003A3536"/>
    <w:rsid w:val="003A79F8"/>
    <w:rsid w:val="003B136C"/>
    <w:rsid w:val="003D1760"/>
    <w:rsid w:val="003D41A5"/>
    <w:rsid w:val="003E400B"/>
    <w:rsid w:val="003E45BC"/>
    <w:rsid w:val="003E7E6F"/>
    <w:rsid w:val="003F2F08"/>
    <w:rsid w:val="003F509D"/>
    <w:rsid w:val="004063DF"/>
    <w:rsid w:val="00406D4D"/>
    <w:rsid w:val="00407E52"/>
    <w:rsid w:val="0041076E"/>
    <w:rsid w:val="0041370C"/>
    <w:rsid w:val="00414524"/>
    <w:rsid w:val="00416C1E"/>
    <w:rsid w:val="0042497C"/>
    <w:rsid w:val="0042515A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65DE3"/>
    <w:rsid w:val="00472CE8"/>
    <w:rsid w:val="00475176"/>
    <w:rsid w:val="0048204B"/>
    <w:rsid w:val="00486626"/>
    <w:rsid w:val="004929CE"/>
    <w:rsid w:val="004A09F2"/>
    <w:rsid w:val="004A1268"/>
    <w:rsid w:val="004A339D"/>
    <w:rsid w:val="004A72D2"/>
    <w:rsid w:val="004B0267"/>
    <w:rsid w:val="004C1614"/>
    <w:rsid w:val="004E22AC"/>
    <w:rsid w:val="004E2D46"/>
    <w:rsid w:val="004E64C1"/>
    <w:rsid w:val="004F0659"/>
    <w:rsid w:val="004F1944"/>
    <w:rsid w:val="004F2AD2"/>
    <w:rsid w:val="004F60E9"/>
    <w:rsid w:val="0051306E"/>
    <w:rsid w:val="00516805"/>
    <w:rsid w:val="00520593"/>
    <w:rsid w:val="00520B14"/>
    <w:rsid w:val="005236C1"/>
    <w:rsid w:val="0053361C"/>
    <w:rsid w:val="005341C8"/>
    <w:rsid w:val="005344E3"/>
    <w:rsid w:val="005405F1"/>
    <w:rsid w:val="00541CC0"/>
    <w:rsid w:val="005464B1"/>
    <w:rsid w:val="00554C04"/>
    <w:rsid w:val="005569D0"/>
    <w:rsid w:val="0056577D"/>
    <w:rsid w:val="00580918"/>
    <w:rsid w:val="0058744A"/>
    <w:rsid w:val="00594AF8"/>
    <w:rsid w:val="00595694"/>
    <w:rsid w:val="005A2DDB"/>
    <w:rsid w:val="005A5124"/>
    <w:rsid w:val="005B3F06"/>
    <w:rsid w:val="005B4ABB"/>
    <w:rsid w:val="005C146A"/>
    <w:rsid w:val="005C30B2"/>
    <w:rsid w:val="005C679E"/>
    <w:rsid w:val="005D178C"/>
    <w:rsid w:val="005D3098"/>
    <w:rsid w:val="005D3C9F"/>
    <w:rsid w:val="005E15E2"/>
    <w:rsid w:val="005E24F4"/>
    <w:rsid w:val="005E26EC"/>
    <w:rsid w:val="005E461F"/>
    <w:rsid w:val="005E4ECE"/>
    <w:rsid w:val="005F1D2F"/>
    <w:rsid w:val="005F2116"/>
    <w:rsid w:val="005F7281"/>
    <w:rsid w:val="00607F8A"/>
    <w:rsid w:val="006106CC"/>
    <w:rsid w:val="00613058"/>
    <w:rsid w:val="00622CA8"/>
    <w:rsid w:val="00622E3F"/>
    <w:rsid w:val="00624148"/>
    <w:rsid w:val="00633E52"/>
    <w:rsid w:val="00634015"/>
    <w:rsid w:val="00644B3C"/>
    <w:rsid w:val="00650C46"/>
    <w:rsid w:val="0065111B"/>
    <w:rsid w:val="006571C8"/>
    <w:rsid w:val="00657836"/>
    <w:rsid w:val="00657B98"/>
    <w:rsid w:val="00666EF8"/>
    <w:rsid w:val="00671104"/>
    <w:rsid w:val="00671FC3"/>
    <w:rsid w:val="0067746F"/>
    <w:rsid w:val="0068096A"/>
    <w:rsid w:val="00693A1E"/>
    <w:rsid w:val="00697A28"/>
    <w:rsid w:val="006A74D3"/>
    <w:rsid w:val="006B0682"/>
    <w:rsid w:val="006B1553"/>
    <w:rsid w:val="006B26E3"/>
    <w:rsid w:val="006B2D3F"/>
    <w:rsid w:val="006B36ED"/>
    <w:rsid w:val="006B3F3A"/>
    <w:rsid w:val="006B435F"/>
    <w:rsid w:val="006B781B"/>
    <w:rsid w:val="006D4507"/>
    <w:rsid w:val="006D4AE3"/>
    <w:rsid w:val="006E1047"/>
    <w:rsid w:val="006E6411"/>
    <w:rsid w:val="006E71A0"/>
    <w:rsid w:val="006F2454"/>
    <w:rsid w:val="006F371B"/>
    <w:rsid w:val="006F5F9D"/>
    <w:rsid w:val="006F63E6"/>
    <w:rsid w:val="00701090"/>
    <w:rsid w:val="00701AA0"/>
    <w:rsid w:val="007034A6"/>
    <w:rsid w:val="007067F6"/>
    <w:rsid w:val="00706CBE"/>
    <w:rsid w:val="0070797B"/>
    <w:rsid w:val="00710489"/>
    <w:rsid w:val="007108F2"/>
    <w:rsid w:val="00710D2A"/>
    <w:rsid w:val="007143CE"/>
    <w:rsid w:val="007218FA"/>
    <w:rsid w:val="0073398B"/>
    <w:rsid w:val="00735D70"/>
    <w:rsid w:val="00737604"/>
    <w:rsid w:val="00751D5B"/>
    <w:rsid w:val="0075317F"/>
    <w:rsid w:val="00762128"/>
    <w:rsid w:val="007621CE"/>
    <w:rsid w:val="0076593B"/>
    <w:rsid w:val="00767117"/>
    <w:rsid w:val="00767850"/>
    <w:rsid w:val="007744A0"/>
    <w:rsid w:val="007757CE"/>
    <w:rsid w:val="00780504"/>
    <w:rsid w:val="00783233"/>
    <w:rsid w:val="00784B52"/>
    <w:rsid w:val="007911A6"/>
    <w:rsid w:val="007A3FD0"/>
    <w:rsid w:val="007B1833"/>
    <w:rsid w:val="007B1844"/>
    <w:rsid w:val="007B6C7F"/>
    <w:rsid w:val="007C3887"/>
    <w:rsid w:val="007C5D40"/>
    <w:rsid w:val="007D1F7C"/>
    <w:rsid w:val="007D2356"/>
    <w:rsid w:val="007D23DA"/>
    <w:rsid w:val="007D42FE"/>
    <w:rsid w:val="007D4567"/>
    <w:rsid w:val="007E0FD0"/>
    <w:rsid w:val="007F5069"/>
    <w:rsid w:val="00800035"/>
    <w:rsid w:val="00802D04"/>
    <w:rsid w:val="00810017"/>
    <w:rsid w:val="008118CE"/>
    <w:rsid w:val="00812C53"/>
    <w:rsid w:val="0081371E"/>
    <w:rsid w:val="00816B91"/>
    <w:rsid w:val="00817E00"/>
    <w:rsid w:val="008237E4"/>
    <w:rsid w:val="00823D52"/>
    <w:rsid w:val="00830762"/>
    <w:rsid w:val="00840255"/>
    <w:rsid w:val="0084123D"/>
    <w:rsid w:val="00846D40"/>
    <w:rsid w:val="008478BD"/>
    <w:rsid w:val="00850D4A"/>
    <w:rsid w:val="00851079"/>
    <w:rsid w:val="0085499B"/>
    <w:rsid w:val="00854ADB"/>
    <w:rsid w:val="00857731"/>
    <w:rsid w:val="00863416"/>
    <w:rsid w:val="008854C0"/>
    <w:rsid w:val="00886D19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2769"/>
    <w:rsid w:val="008C3E5B"/>
    <w:rsid w:val="008C552E"/>
    <w:rsid w:val="008C7AC9"/>
    <w:rsid w:val="008D585D"/>
    <w:rsid w:val="008D6FE4"/>
    <w:rsid w:val="008E5589"/>
    <w:rsid w:val="008F2344"/>
    <w:rsid w:val="008F7973"/>
    <w:rsid w:val="0090017F"/>
    <w:rsid w:val="00903A82"/>
    <w:rsid w:val="00904A30"/>
    <w:rsid w:val="00906035"/>
    <w:rsid w:val="009160A8"/>
    <w:rsid w:val="00917F03"/>
    <w:rsid w:val="00925318"/>
    <w:rsid w:val="0092722E"/>
    <w:rsid w:val="009366C5"/>
    <w:rsid w:val="00936D60"/>
    <w:rsid w:val="00941B41"/>
    <w:rsid w:val="009522B5"/>
    <w:rsid w:val="00953387"/>
    <w:rsid w:val="00953B28"/>
    <w:rsid w:val="00955663"/>
    <w:rsid w:val="0095641B"/>
    <w:rsid w:val="00971E3F"/>
    <w:rsid w:val="009738B1"/>
    <w:rsid w:val="0097485C"/>
    <w:rsid w:val="00981273"/>
    <w:rsid w:val="0098349C"/>
    <w:rsid w:val="00985213"/>
    <w:rsid w:val="00987F7C"/>
    <w:rsid w:val="00990DA9"/>
    <w:rsid w:val="0099577B"/>
    <w:rsid w:val="00996EBC"/>
    <w:rsid w:val="009A0EEA"/>
    <w:rsid w:val="009A2011"/>
    <w:rsid w:val="009A2714"/>
    <w:rsid w:val="009A2BAB"/>
    <w:rsid w:val="009A73EB"/>
    <w:rsid w:val="009C2A72"/>
    <w:rsid w:val="009C3115"/>
    <w:rsid w:val="009C3732"/>
    <w:rsid w:val="009C5A2C"/>
    <w:rsid w:val="009C733D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4651"/>
    <w:rsid w:val="00A24F75"/>
    <w:rsid w:val="00A25FFB"/>
    <w:rsid w:val="00A41DF8"/>
    <w:rsid w:val="00A4376D"/>
    <w:rsid w:val="00A437A6"/>
    <w:rsid w:val="00A445DC"/>
    <w:rsid w:val="00A46151"/>
    <w:rsid w:val="00A4776F"/>
    <w:rsid w:val="00A53989"/>
    <w:rsid w:val="00A57606"/>
    <w:rsid w:val="00A610B0"/>
    <w:rsid w:val="00A65976"/>
    <w:rsid w:val="00A6702F"/>
    <w:rsid w:val="00A714A7"/>
    <w:rsid w:val="00A732BD"/>
    <w:rsid w:val="00A763D2"/>
    <w:rsid w:val="00A82F66"/>
    <w:rsid w:val="00A83AAE"/>
    <w:rsid w:val="00A840E6"/>
    <w:rsid w:val="00A850C5"/>
    <w:rsid w:val="00A86B4F"/>
    <w:rsid w:val="00A969C1"/>
    <w:rsid w:val="00AB4229"/>
    <w:rsid w:val="00AB4998"/>
    <w:rsid w:val="00AB62DE"/>
    <w:rsid w:val="00AC01C1"/>
    <w:rsid w:val="00AC0C33"/>
    <w:rsid w:val="00AC4C1C"/>
    <w:rsid w:val="00AC5F2B"/>
    <w:rsid w:val="00AC6BE5"/>
    <w:rsid w:val="00AE21B6"/>
    <w:rsid w:val="00AE3654"/>
    <w:rsid w:val="00AE39AF"/>
    <w:rsid w:val="00AE6C93"/>
    <w:rsid w:val="00AF2074"/>
    <w:rsid w:val="00AF386D"/>
    <w:rsid w:val="00B003CB"/>
    <w:rsid w:val="00B20992"/>
    <w:rsid w:val="00B21F45"/>
    <w:rsid w:val="00B23F6B"/>
    <w:rsid w:val="00B25E20"/>
    <w:rsid w:val="00B27A8F"/>
    <w:rsid w:val="00B301BF"/>
    <w:rsid w:val="00B34314"/>
    <w:rsid w:val="00B40FE4"/>
    <w:rsid w:val="00B43231"/>
    <w:rsid w:val="00B474C5"/>
    <w:rsid w:val="00B551B3"/>
    <w:rsid w:val="00B56AAB"/>
    <w:rsid w:val="00B57BE2"/>
    <w:rsid w:val="00B70B76"/>
    <w:rsid w:val="00B855D1"/>
    <w:rsid w:val="00B93420"/>
    <w:rsid w:val="00BA0DC8"/>
    <w:rsid w:val="00BA2ABB"/>
    <w:rsid w:val="00BA5BF1"/>
    <w:rsid w:val="00BB32F5"/>
    <w:rsid w:val="00BC5F3C"/>
    <w:rsid w:val="00BD37A3"/>
    <w:rsid w:val="00BD5067"/>
    <w:rsid w:val="00BF120F"/>
    <w:rsid w:val="00BF435A"/>
    <w:rsid w:val="00BF43F7"/>
    <w:rsid w:val="00BF75D4"/>
    <w:rsid w:val="00C149B8"/>
    <w:rsid w:val="00C15B2E"/>
    <w:rsid w:val="00C2110B"/>
    <w:rsid w:val="00C31835"/>
    <w:rsid w:val="00C32087"/>
    <w:rsid w:val="00C3326B"/>
    <w:rsid w:val="00C340E0"/>
    <w:rsid w:val="00C42760"/>
    <w:rsid w:val="00C44F7E"/>
    <w:rsid w:val="00C463E1"/>
    <w:rsid w:val="00C50F71"/>
    <w:rsid w:val="00C538FB"/>
    <w:rsid w:val="00C63428"/>
    <w:rsid w:val="00C67600"/>
    <w:rsid w:val="00C67F70"/>
    <w:rsid w:val="00C714D7"/>
    <w:rsid w:val="00C71F76"/>
    <w:rsid w:val="00C75249"/>
    <w:rsid w:val="00C86413"/>
    <w:rsid w:val="00C95E7B"/>
    <w:rsid w:val="00CC11D1"/>
    <w:rsid w:val="00CC5D99"/>
    <w:rsid w:val="00CD311C"/>
    <w:rsid w:val="00CE2656"/>
    <w:rsid w:val="00CE3BF7"/>
    <w:rsid w:val="00CE3F62"/>
    <w:rsid w:val="00CE47FD"/>
    <w:rsid w:val="00CE573D"/>
    <w:rsid w:val="00CE7C79"/>
    <w:rsid w:val="00D02433"/>
    <w:rsid w:val="00D17935"/>
    <w:rsid w:val="00D20E6F"/>
    <w:rsid w:val="00D214C2"/>
    <w:rsid w:val="00D23E89"/>
    <w:rsid w:val="00D35071"/>
    <w:rsid w:val="00D4046E"/>
    <w:rsid w:val="00D5379C"/>
    <w:rsid w:val="00D53E1B"/>
    <w:rsid w:val="00D567CA"/>
    <w:rsid w:val="00D641E8"/>
    <w:rsid w:val="00D66BEC"/>
    <w:rsid w:val="00D67121"/>
    <w:rsid w:val="00D70EFA"/>
    <w:rsid w:val="00D7256E"/>
    <w:rsid w:val="00D7523C"/>
    <w:rsid w:val="00D832F3"/>
    <w:rsid w:val="00D94672"/>
    <w:rsid w:val="00DA1F12"/>
    <w:rsid w:val="00DA32F4"/>
    <w:rsid w:val="00DA7404"/>
    <w:rsid w:val="00DB1AA7"/>
    <w:rsid w:val="00DB36CB"/>
    <w:rsid w:val="00DB5B5D"/>
    <w:rsid w:val="00DB7F3E"/>
    <w:rsid w:val="00DC6E35"/>
    <w:rsid w:val="00DC7E37"/>
    <w:rsid w:val="00DD45E2"/>
    <w:rsid w:val="00DD5D50"/>
    <w:rsid w:val="00DD64EB"/>
    <w:rsid w:val="00DD65E2"/>
    <w:rsid w:val="00DE1338"/>
    <w:rsid w:val="00DE1C47"/>
    <w:rsid w:val="00DE6636"/>
    <w:rsid w:val="00DF0E14"/>
    <w:rsid w:val="00DF2A57"/>
    <w:rsid w:val="00DF59F4"/>
    <w:rsid w:val="00DF5BFC"/>
    <w:rsid w:val="00E06DF0"/>
    <w:rsid w:val="00E117AF"/>
    <w:rsid w:val="00E123CB"/>
    <w:rsid w:val="00E13A60"/>
    <w:rsid w:val="00E146AC"/>
    <w:rsid w:val="00E16ED7"/>
    <w:rsid w:val="00E246CB"/>
    <w:rsid w:val="00E33DD7"/>
    <w:rsid w:val="00E353F1"/>
    <w:rsid w:val="00E37A57"/>
    <w:rsid w:val="00E46A24"/>
    <w:rsid w:val="00E56E6E"/>
    <w:rsid w:val="00E63B1C"/>
    <w:rsid w:val="00E66577"/>
    <w:rsid w:val="00E66AED"/>
    <w:rsid w:val="00E70C37"/>
    <w:rsid w:val="00E72A39"/>
    <w:rsid w:val="00E73C3B"/>
    <w:rsid w:val="00E83F8C"/>
    <w:rsid w:val="00E84741"/>
    <w:rsid w:val="00E868C8"/>
    <w:rsid w:val="00E87C38"/>
    <w:rsid w:val="00E92F1E"/>
    <w:rsid w:val="00E94A4C"/>
    <w:rsid w:val="00E95DCC"/>
    <w:rsid w:val="00EA0C70"/>
    <w:rsid w:val="00EA34E0"/>
    <w:rsid w:val="00EA4691"/>
    <w:rsid w:val="00EA7CED"/>
    <w:rsid w:val="00EB48FA"/>
    <w:rsid w:val="00EC0F67"/>
    <w:rsid w:val="00EC1EF3"/>
    <w:rsid w:val="00EC2030"/>
    <w:rsid w:val="00ED0061"/>
    <w:rsid w:val="00ED057E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614C"/>
    <w:rsid w:val="00EE782D"/>
    <w:rsid w:val="00EF3602"/>
    <w:rsid w:val="00EF5263"/>
    <w:rsid w:val="00F02503"/>
    <w:rsid w:val="00F132C8"/>
    <w:rsid w:val="00F136FC"/>
    <w:rsid w:val="00F13F67"/>
    <w:rsid w:val="00F202EF"/>
    <w:rsid w:val="00F32394"/>
    <w:rsid w:val="00F32936"/>
    <w:rsid w:val="00F32FEB"/>
    <w:rsid w:val="00F40503"/>
    <w:rsid w:val="00F40FDA"/>
    <w:rsid w:val="00F41A03"/>
    <w:rsid w:val="00F42E89"/>
    <w:rsid w:val="00F45830"/>
    <w:rsid w:val="00F4716A"/>
    <w:rsid w:val="00F47CB2"/>
    <w:rsid w:val="00F522B4"/>
    <w:rsid w:val="00F61A3E"/>
    <w:rsid w:val="00F67C03"/>
    <w:rsid w:val="00F71299"/>
    <w:rsid w:val="00F724FD"/>
    <w:rsid w:val="00F750F3"/>
    <w:rsid w:val="00F75C85"/>
    <w:rsid w:val="00F83470"/>
    <w:rsid w:val="00F9447A"/>
    <w:rsid w:val="00FB2C2F"/>
    <w:rsid w:val="00FB328C"/>
    <w:rsid w:val="00FB42A3"/>
    <w:rsid w:val="00FB67B4"/>
    <w:rsid w:val="00FE7C84"/>
    <w:rsid w:val="00FE7D9D"/>
    <w:rsid w:val="00FF5060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A0B63117-BC7F-4C2B-8E99-7F057986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D8C1B-EC4F-4FA0-85E7-9E7DAEF495A6}">
  <ds:schemaRefs>
    <ds:schemaRef ds:uri="http://schemas.microsoft.com/office/2006/metadata/properties"/>
    <ds:schemaRef ds:uri="http://schemas.microsoft.com/office/infopath/2007/PartnerControls"/>
    <ds:schemaRef ds:uri="1c3645b9-862b-48d5-a8e4-c613413784df"/>
    <ds:schemaRef ds:uri="394af167-351c-4676-b295-868d7c7e4242"/>
  </ds:schemaRefs>
</ds:datastoreItem>
</file>

<file path=customXml/itemProps2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90163F-C385-47F7-ADBE-E95A0E3A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Amber Crick</cp:lastModifiedBy>
  <cp:revision>6</cp:revision>
  <dcterms:created xsi:type="dcterms:W3CDTF">2026-03-09T11:09:00Z</dcterms:created>
  <dcterms:modified xsi:type="dcterms:W3CDTF">2026-03-09T11:14:00Z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