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4E62" w14:textId="3E1B99C2" w:rsidR="00411412" w:rsidRPr="00F00D04" w:rsidRDefault="00411412" w:rsidP="61761DB6">
      <w:pPr>
        <w:pStyle w:val="Pa14"/>
        <w:spacing w:line="276" w:lineRule="auto"/>
        <w:jc w:val="center"/>
        <w:rPr>
          <w:rStyle w:val="A12"/>
          <w:rFonts w:asciiTheme="minorHAnsi" w:hAnsiTheme="minorHAnsi" w:cstheme="minorBidi"/>
          <w:b/>
          <w:bCs/>
          <w:sz w:val="28"/>
          <w:szCs w:val="28"/>
        </w:rPr>
      </w:pPr>
      <w:r w:rsidRPr="00F00D04">
        <w:rPr>
          <w:rStyle w:val="A12"/>
          <w:rFonts w:asciiTheme="minorHAnsi" w:hAnsiTheme="minorHAnsi" w:cstheme="minorBidi"/>
          <w:b/>
          <w:bCs/>
          <w:sz w:val="28"/>
          <w:szCs w:val="28"/>
        </w:rPr>
        <w:t>Group Asbestos Management Policy</w:t>
      </w:r>
    </w:p>
    <w:p w14:paraId="750A421C" w14:textId="77777777" w:rsidR="00411412" w:rsidRPr="00F00D04" w:rsidRDefault="00411412" w:rsidP="00747877">
      <w:pPr>
        <w:pStyle w:val="Pa14"/>
        <w:spacing w:line="276" w:lineRule="auto"/>
        <w:rPr>
          <w:rStyle w:val="A12"/>
          <w:rFonts w:asciiTheme="minorHAnsi" w:hAnsiTheme="minorHAnsi" w:cstheme="minorHAnsi"/>
          <w:sz w:val="28"/>
          <w:szCs w:val="28"/>
        </w:rPr>
      </w:pPr>
    </w:p>
    <w:p w14:paraId="425FCA24" w14:textId="52CC589D" w:rsidR="00083B30" w:rsidRPr="00F00D04" w:rsidRDefault="00145740" w:rsidP="00747877">
      <w:pPr>
        <w:pStyle w:val="Pa14"/>
        <w:spacing w:line="276" w:lineRule="auto"/>
        <w:rPr>
          <w:rStyle w:val="A12"/>
          <w:rFonts w:asciiTheme="minorHAnsi" w:hAnsiTheme="minorHAnsi" w:cstheme="minorHAnsi"/>
          <w:sz w:val="28"/>
          <w:szCs w:val="28"/>
        </w:rPr>
      </w:pPr>
      <w:r w:rsidRPr="00F00D04">
        <w:rPr>
          <w:rStyle w:val="A12"/>
          <w:rFonts w:asciiTheme="minorHAnsi" w:hAnsiTheme="minorHAnsi" w:cstheme="minorHAnsi"/>
          <w:sz w:val="28"/>
          <w:szCs w:val="28"/>
        </w:rPr>
        <w:t xml:space="preserve">If you need any information in a different format, for example large print, </w:t>
      </w:r>
      <w:r w:rsidR="00061F4D" w:rsidRPr="00F00D04">
        <w:rPr>
          <w:rStyle w:val="A12"/>
          <w:rFonts w:asciiTheme="minorHAnsi" w:hAnsiTheme="minorHAnsi" w:cstheme="minorHAnsi"/>
          <w:sz w:val="28"/>
          <w:szCs w:val="28"/>
        </w:rPr>
        <w:t>b</w:t>
      </w:r>
      <w:r w:rsidRPr="00F00D04">
        <w:rPr>
          <w:rStyle w:val="A12"/>
          <w:rFonts w:asciiTheme="minorHAnsi" w:hAnsiTheme="minorHAnsi" w:cstheme="minorHAnsi"/>
          <w:sz w:val="28"/>
          <w:szCs w:val="28"/>
        </w:rPr>
        <w:t>raille, audio file or another</w:t>
      </w:r>
    </w:p>
    <w:p w14:paraId="0D7388C4" w14:textId="1C896243" w:rsidR="00C27376" w:rsidRPr="00F00D04" w:rsidRDefault="00145740" w:rsidP="00083B30">
      <w:pPr>
        <w:pStyle w:val="Pa14"/>
        <w:spacing w:line="276" w:lineRule="auto"/>
        <w:rPr>
          <w:rStyle w:val="Hyperlink"/>
          <w:rFonts w:asciiTheme="minorHAnsi" w:hAnsiTheme="minorHAnsi" w:cstheme="minorHAnsi"/>
          <w:sz w:val="28"/>
          <w:szCs w:val="28"/>
        </w:rPr>
      </w:pPr>
      <w:r w:rsidRPr="00F00D04">
        <w:rPr>
          <w:rStyle w:val="A12"/>
          <w:rFonts w:asciiTheme="minorHAnsi" w:hAnsiTheme="minorHAnsi" w:cstheme="minorHAnsi"/>
          <w:sz w:val="28"/>
          <w:szCs w:val="28"/>
        </w:rPr>
        <w:t xml:space="preserve">language, please email </w:t>
      </w:r>
      <w:hyperlink r:id="rId11" w:history="1">
        <w:r w:rsidRPr="00F00D04">
          <w:rPr>
            <w:rStyle w:val="Hyperlink"/>
            <w:rFonts w:asciiTheme="minorHAnsi" w:hAnsiTheme="minorHAnsi" w:cstheme="minorHAnsi"/>
            <w:sz w:val="28"/>
            <w:szCs w:val="28"/>
          </w:rPr>
          <w:t>Communications@housing21.org.uk</w:t>
        </w:r>
      </w:hyperlink>
    </w:p>
    <w:tbl>
      <w:tblPr>
        <w:tblStyle w:val="TableGrid1"/>
        <w:tblpPr w:leftFromText="180" w:rightFromText="180" w:vertAnchor="text" w:horzAnchor="margin" w:tblpY="248"/>
        <w:tblW w:w="9776" w:type="dxa"/>
        <w:tblLook w:val="04A0" w:firstRow="1" w:lastRow="0" w:firstColumn="1" w:lastColumn="0" w:noHBand="0" w:noVBand="1"/>
      </w:tblPr>
      <w:tblGrid>
        <w:gridCol w:w="3823"/>
        <w:gridCol w:w="5953"/>
      </w:tblGrid>
      <w:tr w:rsidR="00083B30" w:rsidRPr="00F00D04" w14:paraId="07D605DD" w14:textId="77777777" w:rsidTr="4D0C1D18">
        <w:trPr>
          <w:trHeight w:val="408"/>
        </w:trPr>
        <w:tc>
          <w:tcPr>
            <w:tcW w:w="3823" w:type="dxa"/>
            <w:vAlign w:val="center"/>
          </w:tcPr>
          <w:p w14:paraId="25EEDD1E"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Version number</w:t>
            </w:r>
          </w:p>
        </w:tc>
        <w:tc>
          <w:tcPr>
            <w:tcW w:w="5953" w:type="dxa"/>
            <w:vAlign w:val="center"/>
          </w:tcPr>
          <w:p w14:paraId="57A59F1D" w14:textId="77777777" w:rsidR="00083B30" w:rsidRPr="00F00D04" w:rsidRDefault="00083B30" w:rsidP="00083B30">
            <w:pPr>
              <w:spacing w:line="276" w:lineRule="auto"/>
              <w:rPr>
                <w:rFonts w:asciiTheme="minorHAnsi" w:hAnsiTheme="minorHAnsi" w:cstheme="minorHAnsi"/>
                <w:sz w:val="28"/>
                <w:szCs w:val="28"/>
              </w:rPr>
            </w:pPr>
            <w:r w:rsidRPr="00F00D04">
              <w:rPr>
                <w:rFonts w:asciiTheme="minorHAnsi" w:hAnsiTheme="minorHAnsi" w:cstheme="minorHAnsi"/>
                <w:sz w:val="28"/>
                <w:szCs w:val="28"/>
              </w:rPr>
              <w:t>2.1</w:t>
            </w:r>
          </w:p>
        </w:tc>
      </w:tr>
      <w:tr w:rsidR="00083B30" w:rsidRPr="00F00D04" w14:paraId="38C2F316" w14:textId="77777777" w:rsidTr="4D0C1D18">
        <w:trPr>
          <w:trHeight w:val="415"/>
        </w:trPr>
        <w:tc>
          <w:tcPr>
            <w:tcW w:w="3823" w:type="dxa"/>
            <w:vAlign w:val="center"/>
          </w:tcPr>
          <w:p w14:paraId="38AB9919"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Issue date</w:t>
            </w:r>
          </w:p>
        </w:tc>
        <w:tc>
          <w:tcPr>
            <w:tcW w:w="5953" w:type="dxa"/>
            <w:vAlign w:val="center"/>
          </w:tcPr>
          <w:p w14:paraId="2A1D1532" w14:textId="6B462F7A" w:rsidR="00083B30" w:rsidRPr="00F00D04" w:rsidRDefault="784BD0C3" w:rsidP="7B44D425">
            <w:pPr>
              <w:spacing w:line="276" w:lineRule="auto"/>
              <w:rPr>
                <w:rFonts w:asciiTheme="minorHAnsi" w:hAnsiTheme="minorHAnsi" w:cstheme="minorBidi"/>
                <w:sz w:val="28"/>
                <w:szCs w:val="28"/>
              </w:rPr>
            </w:pPr>
            <w:r w:rsidRPr="00F00D04">
              <w:rPr>
                <w:rFonts w:asciiTheme="minorHAnsi" w:hAnsiTheme="minorHAnsi" w:cstheme="minorBidi"/>
                <w:sz w:val="28"/>
                <w:szCs w:val="28"/>
              </w:rPr>
              <w:t xml:space="preserve">June </w:t>
            </w:r>
            <w:r w:rsidR="00160873" w:rsidRPr="00F00D04">
              <w:rPr>
                <w:rFonts w:asciiTheme="minorHAnsi" w:hAnsiTheme="minorHAnsi" w:cstheme="minorBidi"/>
                <w:sz w:val="28"/>
                <w:szCs w:val="28"/>
              </w:rPr>
              <w:t>2025</w:t>
            </w:r>
          </w:p>
        </w:tc>
      </w:tr>
      <w:tr w:rsidR="00083B30" w:rsidRPr="00F00D04" w14:paraId="07CB209B" w14:textId="77777777" w:rsidTr="4D0C1D18">
        <w:trPr>
          <w:trHeight w:val="421"/>
        </w:trPr>
        <w:tc>
          <w:tcPr>
            <w:tcW w:w="3823" w:type="dxa"/>
            <w:vAlign w:val="center"/>
          </w:tcPr>
          <w:p w14:paraId="29F45741"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Review date</w:t>
            </w:r>
          </w:p>
        </w:tc>
        <w:tc>
          <w:tcPr>
            <w:tcW w:w="5953" w:type="dxa"/>
            <w:vAlign w:val="center"/>
          </w:tcPr>
          <w:p w14:paraId="1DC41E4D" w14:textId="659A0F22" w:rsidR="00083B30" w:rsidRPr="00F00D04" w:rsidRDefault="46EC283D" w:rsidP="7B44D425">
            <w:pPr>
              <w:spacing w:line="276" w:lineRule="auto"/>
              <w:rPr>
                <w:rFonts w:asciiTheme="minorHAnsi" w:hAnsiTheme="minorHAnsi" w:cstheme="minorBidi"/>
                <w:sz w:val="28"/>
                <w:szCs w:val="28"/>
              </w:rPr>
            </w:pPr>
            <w:r w:rsidRPr="00F00D04">
              <w:rPr>
                <w:rFonts w:asciiTheme="minorHAnsi" w:hAnsiTheme="minorHAnsi" w:cstheme="minorBidi"/>
                <w:sz w:val="28"/>
                <w:szCs w:val="28"/>
              </w:rPr>
              <w:t xml:space="preserve">June </w:t>
            </w:r>
            <w:r w:rsidR="00160873" w:rsidRPr="00F00D04">
              <w:rPr>
                <w:rFonts w:asciiTheme="minorHAnsi" w:hAnsiTheme="minorHAnsi" w:cstheme="minorBidi"/>
                <w:sz w:val="28"/>
                <w:szCs w:val="28"/>
              </w:rPr>
              <w:t>2028</w:t>
            </w:r>
          </w:p>
        </w:tc>
      </w:tr>
      <w:tr w:rsidR="00083B30" w:rsidRPr="00F00D04" w14:paraId="4F4BDD24" w14:textId="77777777" w:rsidTr="4D0C1D18">
        <w:trPr>
          <w:trHeight w:val="398"/>
        </w:trPr>
        <w:tc>
          <w:tcPr>
            <w:tcW w:w="3823" w:type="dxa"/>
            <w:vAlign w:val="center"/>
          </w:tcPr>
          <w:p w14:paraId="16AE895E"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Board approval required?</w:t>
            </w:r>
          </w:p>
        </w:tc>
        <w:tc>
          <w:tcPr>
            <w:tcW w:w="5953" w:type="dxa"/>
            <w:vAlign w:val="center"/>
          </w:tcPr>
          <w:p w14:paraId="40D89152" w14:textId="77777777" w:rsidR="00083B30" w:rsidRPr="00F00D04" w:rsidRDefault="00083B30" w:rsidP="00083B30">
            <w:pPr>
              <w:spacing w:line="276" w:lineRule="auto"/>
              <w:rPr>
                <w:rFonts w:asciiTheme="minorHAnsi" w:hAnsiTheme="minorHAnsi" w:cstheme="minorHAnsi"/>
                <w:sz w:val="28"/>
                <w:szCs w:val="28"/>
              </w:rPr>
            </w:pPr>
            <w:r w:rsidRPr="00F00D04">
              <w:rPr>
                <w:rFonts w:asciiTheme="minorHAnsi" w:hAnsiTheme="minorHAnsi" w:cstheme="minorHAnsi"/>
                <w:sz w:val="28"/>
                <w:szCs w:val="28"/>
              </w:rPr>
              <w:t>Yes</w:t>
            </w:r>
          </w:p>
        </w:tc>
      </w:tr>
      <w:tr w:rsidR="00083B30" w:rsidRPr="00F00D04" w14:paraId="4521689B" w14:textId="77777777" w:rsidTr="4D0C1D18">
        <w:trPr>
          <w:trHeight w:val="418"/>
        </w:trPr>
        <w:tc>
          <w:tcPr>
            <w:tcW w:w="3823" w:type="dxa"/>
            <w:vAlign w:val="center"/>
          </w:tcPr>
          <w:p w14:paraId="2C6F8C90"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If yes, date approved by Board</w:t>
            </w:r>
          </w:p>
        </w:tc>
        <w:tc>
          <w:tcPr>
            <w:tcW w:w="5953" w:type="dxa"/>
            <w:vAlign w:val="center"/>
          </w:tcPr>
          <w:p w14:paraId="4E704C06" w14:textId="10FD9B3E" w:rsidR="00083B30" w:rsidRPr="00F00D04" w:rsidRDefault="32E219B5" w:rsidP="61761DB6">
            <w:pPr>
              <w:spacing w:line="276" w:lineRule="auto"/>
              <w:rPr>
                <w:rFonts w:asciiTheme="minorHAnsi" w:hAnsiTheme="minorHAnsi" w:cstheme="minorBidi"/>
                <w:sz w:val="28"/>
                <w:szCs w:val="28"/>
              </w:rPr>
            </w:pPr>
            <w:r w:rsidRPr="00F00D04">
              <w:rPr>
                <w:rFonts w:asciiTheme="minorHAnsi" w:hAnsiTheme="minorHAnsi" w:cstheme="minorBidi"/>
                <w:sz w:val="28"/>
                <w:szCs w:val="28"/>
              </w:rPr>
              <w:t>May 2025</w:t>
            </w:r>
          </w:p>
        </w:tc>
      </w:tr>
      <w:tr w:rsidR="00083B30" w:rsidRPr="00F00D04" w14:paraId="7DEB91C2" w14:textId="77777777" w:rsidTr="4D0C1D18">
        <w:trPr>
          <w:trHeight w:val="411"/>
        </w:trPr>
        <w:tc>
          <w:tcPr>
            <w:tcW w:w="3823" w:type="dxa"/>
            <w:vAlign w:val="center"/>
          </w:tcPr>
          <w:p w14:paraId="2DB6E7C3"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Author’s name and job title</w:t>
            </w:r>
          </w:p>
        </w:tc>
        <w:tc>
          <w:tcPr>
            <w:tcW w:w="5953" w:type="dxa"/>
            <w:vAlign w:val="center"/>
          </w:tcPr>
          <w:p w14:paraId="5CE5FB6E" w14:textId="77777777" w:rsidR="00083B30" w:rsidRPr="00F00D04" w:rsidRDefault="00083B30" w:rsidP="00083B30">
            <w:pPr>
              <w:spacing w:line="276" w:lineRule="auto"/>
              <w:rPr>
                <w:rFonts w:asciiTheme="minorHAnsi" w:hAnsiTheme="minorHAnsi" w:cstheme="minorHAnsi"/>
                <w:sz w:val="28"/>
                <w:szCs w:val="28"/>
              </w:rPr>
            </w:pPr>
            <w:r w:rsidRPr="00F00D04">
              <w:rPr>
                <w:rFonts w:asciiTheme="minorHAnsi" w:hAnsiTheme="minorHAnsi" w:cstheme="minorHAnsi"/>
                <w:sz w:val="28"/>
                <w:szCs w:val="28"/>
              </w:rPr>
              <w:t>Alicia Wheeler, National Health and Safety Manager</w:t>
            </w:r>
          </w:p>
        </w:tc>
      </w:tr>
      <w:tr w:rsidR="00083B30" w:rsidRPr="00F00D04" w14:paraId="17130E8E" w14:textId="77777777" w:rsidTr="4D0C1D18">
        <w:trPr>
          <w:trHeight w:val="417"/>
        </w:trPr>
        <w:tc>
          <w:tcPr>
            <w:tcW w:w="3823" w:type="dxa"/>
            <w:vAlign w:val="center"/>
          </w:tcPr>
          <w:p w14:paraId="5143C7C5"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Policy owner and job title</w:t>
            </w:r>
          </w:p>
        </w:tc>
        <w:tc>
          <w:tcPr>
            <w:tcW w:w="5953" w:type="dxa"/>
            <w:vAlign w:val="center"/>
          </w:tcPr>
          <w:p w14:paraId="3053B9FE" w14:textId="747B5B3E" w:rsidR="00083B30" w:rsidRPr="00F00D04" w:rsidRDefault="5382CFB8" w:rsidP="61761DB6">
            <w:pPr>
              <w:spacing w:line="276" w:lineRule="auto"/>
              <w:rPr>
                <w:rFonts w:asciiTheme="minorHAnsi" w:hAnsiTheme="minorHAnsi" w:cstheme="minorBidi"/>
                <w:sz w:val="28"/>
                <w:szCs w:val="28"/>
              </w:rPr>
            </w:pPr>
            <w:r w:rsidRPr="00F00D04">
              <w:rPr>
                <w:rFonts w:asciiTheme="minorHAnsi" w:hAnsiTheme="minorHAnsi" w:cstheme="minorBidi"/>
                <w:sz w:val="28"/>
                <w:szCs w:val="28"/>
              </w:rPr>
              <w:t>Sarah Smith Head of Group Property Compliance</w:t>
            </w:r>
          </w:p>
        </w:tc>
      </w:tr>
      <w:tr w:rsidR="00083B30" w:rsidRPr="00F00D04" w14:paraId="61E1425A" w14:textId="77777777" w:rsidTr="4D0C1D18">
        <w:trPr>
          <w:trHeight w:val="706"/>
        </w:trPr>
        <w:tc>
          <w:tcPr>
            <w:tcW w:w="3823" w:type="dxa"/>
            <w:vAlign w:val="center"/>
          </w:tcPr>
          <w:p w14:paraId="512229CA"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Reviewed by</w:t>
            </w:r>
          </w:p>
        </w:tc>
        <w:tc>
          <w:tcPr>
            <w:tcW w:w="5953" w:type="dxa"/>
            <w:vAlign w:val="center"/>
          </w:tcPr>
          <w:p w14:paraId="4464F46C" w14:textId="77777777" w:rsidR="00476CBF" w:rsidRPr="00F00D04" w:rsidRDefault="00476CBF" w:rsidP="00476CBF">
            <w:pPr>
              <w:spacing w:line="276" w:lineRule="auto"/>
              <w:jc w:val="both"/>
              <w:rPr>
                <w:rFonts w:cstheme="minorHAnsi"/>
                <w:sz w:val="28"/>
                <w:szCs w:val="28"/>
              </w:rPr>
            </w:pPr>
            <w:r w:rsidRPr="00F00D04">
              <w:rPr>
                <w:rFonts w:cstheme="minorHAnsi"/>
                <w:sz w:val="28"/>
                <w:szCs w:val="28"/>
              </w:rPr>
              <w:t>Richard Smith, Environmental Health Practitioner</w:t>
            </w:r>
          </w:p>
          <w:p w14:paraId="26A9F9CF" w14:textId="7001AA86" w:rsidR="00083B30" w:rsidRPr="00F00D04" w:rsidRDefault="00476CBF" w:rsidP="00476CBF">
            <w:pPr>
              <w:spacing w:line="276" w:lineRule="auto"/>
              <w:rPr>
                <w:rFonts w:asciiTheme="minorHAnsi" w:hAnsiTheme="minorHAnsi" w:cstheme="minorHAnsi"/>
                <w:sz w:val="28"/>
                <w:szCs w:val="28"/>
              </w:rPr>
            </w:pPr>
            <w:r w:rsidRPr="00F00D04">
              <w:rPr>
                <w:rFonts w:cstheme="minorHAnsi"/>
                <w:sz w:val="28"/>
                <w:szCs w:val="28"/>
              </w:rPr>
              <w:t>South Cambridgeshire District Council</w:t>
            </w:r>
          </w:p>
        </w:tc>
      </w:tr>
      <w:tr w:rsidR="00083B30" w:rsidRPr="00F00D04" w14:paraId="7B1FBFF0" w14:textId="77777777" w:rsidTr="4D0C1D18">
        <w:trPr>
          <w:trHeight w:val="419"/>
        </w:trPr>
        <w:tc>
          <w:tcPr>
            <w:tcW w:w="3823" w:type="dxa"/>
            <w:vAlign w:val="center"/>
          </w:tcPr>
          <w:p w14:paraId="19BB73D4" w14:textId="77777777" w:rsidR="00083B30" w:rsidRPr="00F00D04" w:rsidRDefault="00083B30" w:rsidP="00083B30">
            <w:pPr>
              <w:spacing w:line="276" w:lineRule="auto"/>
              <w:rPr>
                <w:rFonts w:asciiTheme="minorHAnsi" w:hAnsiTheme="minorHAnsi" w:cstheme="minorHAnsi"/>
                <w:b/>
                <w:bCs/>
                <w:sz w:val="28"/>
                <w:szCs w:val="28"/>
              </w:rPr>
            </w:pPr>
            <w:r w:rsidRPr="00F00D04">
              <w:rPr>
                <w:rFonts w:asciiTheme="minorHAnsi" w:hAnsiTheme="minorHAnsi" w:cstheme="minorHAnsi"/>
                <w:b/>
                <w:bCs/>
                <w:sz w:val="28"/>
                <w:szCs w:val="28"/>
              </w:rPr>
              <w:t>Policy Steering Group approval date</w:t>
            </w:r>
          </w:p>
        </w:tc>
        <w:tc>
          <w:tcPr>
            <w:tcW w:w="5953" w:type="dxa"/>
            <w:vAlign w:val="center"/>
          </w:tcPr>
          <w:p w14:paraId="47574C87" w14:textId="693A431E" w:rsidR="00083B30" w:rsidRPr="00F00D04" w:rsidRDefault="7A27DBCD" w:rsidP="61761DB6">
            <w:pPr>
              <w:spacing w:line="276" w:lineRule="auto"/>
              <w:rPr>
                <w:rFonts w:asciiTheme="minorHAnsi" w:hAnsiTheme="minorHAnsi" w:cstheme="minorBidi"/>
                <w:sz w:val="28"/>
                <w:szCs w:val="28"/>
              </w:rPr>
            </w:pPr>
            <w:r w:rsidRPr="00F00D04">
              <w:rPr>
                <w:rFonts w:asciiTheme="minorHAnsi" w:hAnsiTheme="minorHAnsi" w:cstheme="minorBidi"/>
                <w:sz w:val="28"/>
                <w:szCs w:val="28"/>
              </w:rPr>
              <w:t>July 2025</w:t>
            </w:r>
          </w:p>
        </w:tc>
      </w:tr>
    </w:tbl>
    <w:p w14:paraId="4558C2BC" w14:textId="77777777" w:rsidR="00083B30" w:rsidRPr="00F00D04" w:rsidRDefault="00083B30" w:rsidP="00083B30">
      <w:pPr>
        <w:pStyle w:val="Pa14"/>
        <w:spacing w:line="276" w:lineRule="auto"/>
        <w:rPr>
          <w:rFonts w:cstheme="minorHAnsi"/>
          <w:b/>
          <w:bCs/>
          <w:sz w:val="28"/>
          <w:szCs w:val="28"/>
        </w:rPr>
      </w:pPr>
    </w:p>
    <w:p w14:paraId="24AF930F" w14:textId="77777777" w:rsidR="00956B2A" w:rsidRPr="00F00D04" w:rsidRDefault="00956B2A" w:rsidP="00747877">
      <w:pPr>
        <w:pStyle w:val="Heading1"/>
        <w:rPr>
          <w:rFonts w:asciiTheme="minorHAnsi" w:eastAsia="Calibri" w:hAnsiTheme="minorHAnsi" w:cstheme="minorHAnsi"/>
          <w:b/>
          <w:color w:val="0070C0"/>
          <w:sz w:val="28"/>
          <w:szCs w:val="28"/>
        </w:rPr>
      </w:pPr>
      <w:r w:rsidRPr="00F00D04">
        <w:rPr>
          <w:rFonts w:asciiTheme="minorHAnsi" w:eastAsia="Calibri" w:hAnsiTheme="minorHAnsi" w:cstheme="minorHAnsi"/>
          <w:b/>
          <w:color w:val="0070C0"/>
          <w:sz w:val="28"/>
          <w:szCs w:val="28"/>
        </w:rPr>
        <w:t>Summary</w:t>
      </w:r>
    </w:p>
    <w:p w14:paraId="6B512B55" w14:textId="6D73E553" w:rsidR="000E4FDA" w:rsidRPr="00F00D04" w:rsidRDefault="00956B2A" w:rsidP="00747877">
      <w:pPr>
        <w:spacing w:after="0" w:line="276" w:lineRule="auto"/>
        <w:rPr>
          <w:rFonts w:cstheme="minorHAnsi"/>
          <w:sz w:val="28"/>
          <w:szCs w:val="28"/>
        </w:rPr>
      </w:pPr>
      <w:r w:rsidRPr="00F00D04">
        <w:rPr>
          <w:rFonts w:cstheme="minorHAnsi"/>
          <w:sz w:val="28"/>
          <w:szCs w:val="28"/>
        </w:rPr>
        <w:t xml:space="preserve">The Asbestos </w:t>
      </w:r>
      <w:r w:rsidR="001B07C2" w:rsidRPr="00F00D04">
        <w:rPr>
          <w:rFonts w:cstheme="minorHAnsi"/>
          <w:sz w:val="28"/>
          <w:szCs w:val="28"/>
        </w:rPr>
        <w:t>Policy</w:t>
      </w:r>
      <w:r w:rsidRPr="00F00D04">
        <w:rPr>
          <w:rFonts w:cstheme="minorHAnsi"/>
          <w:sz w:val="28"/>
          <w:szCs w:val="28"/>
        </w:rPr>
        <w:t xml:space="preserve"> sets out Housing 21’s </w:t>
      </w:r>
      <w:r w:rsidRPr="00F00D04">
        <w:rPr>
          <w:rFonts w:cstheme="minorHAnsi"/>
          <w:color w:val="171717" w:themeColor="background2" w:themeShade="1A"/>
          <w:sz w:val="28"/>
          <w:szCs w:val="28"/>
        </w:rPr>
        <w:t xml:space="preserve">Board approved </w:t>
      </w:r>
      <w:r w:rsidR="00DF1087" w:rsidRPr="00F00D04">
        <w:rPr>
          <w:rFonts w:cstheme="minorHAnsi"/>
          <w:sz w:val="28"/>
          <w:szCs w:val="28"/>
        </w:rPr>
        <w:t xml:space="preserve">arrangements </w:t>
      </w:r>
      <w:r w:rsidRPr="00F00D04">
        <w:rPr>
          <w:rFonts w:cstheme="minorHAnsi"/>
          <w:sz w:val="28"/>
          <w:szCs w:val="28"/>
        </w:rPr>
        <w:t>for managing the risks from Asbestos Containing Materials (ACMs) throughout its portfolio of properties</w:t>
      </w:r>
      <w:r w:rsidR="00083B30" w:rsidRPr="00F00D04">
        <w:rPr>
          <w:rFonts w:cstheme="minorHAnsi"/>
          <w:sz w:val="28"/>
          <w:szCs w:val="28"/>
        </w:rPr>
        <w:t xml:space="preserve">, </w:t>
      </w:r>
      <w:r w:rsidR="009009DD" w:rsidRPr="00F00D04">
        <w:rPr>
          <w:rFonts w:cstheme="minorHAnsi"/>
          <w:sz w:val="28"/>
          <w:szCs w:val="28"/>
        </w:rPr>
        <w:t>including</w:t>
      </w:r>
      <w:r w:rsidR="00B50E36" w:rsidRPr="00F00D04">
        <w:rPr>
          <w:rFonts w:cstheme="minorHAnsi"/>
          <w:sz w:val="28"/>
          <w:szCs w:val="28"/>
        </w:rPr>
        <w:t xml:space="preserve"> </w:t>
      </w:r>
      <w:r w:rsidR="008E1F05" w:rsidRPr="00F00D04">
        <w:rPr>
          <w:rFonts w:cstheme="minorHAnsi"/>
          <w:sz w:val="28"/>
          <w:szCs w:val="28"/>
        </w:rPr>
        <w:t xml:space="preserve">Oldham PFI. </w:t>
      </w:r>
    </w:p>
    <w:p w14:paraId="5D437462" w14:textId="77777777" w:rsidR="00956B2A" w:rsidRPr="00F00D04" w:rsidRDefault="00956B2A" w:rsidP="00747877">
      <w:pPr>
        <w:spacing w:after="0" w:line="276" w:lineRule="auto"/>
        <w:rPr>
          <w:rFonts w:cstheme="minorHAnsi"/>
          <w:sz w:val="28"/>
          <w:szCs w:val="28"/>
        </w:rPr>
      </w:pPr>
    </w:p>
    <w:p w14:paraId="7FD4CC15" w14:textId="7DA0ACA6" w:rsidR="00956B2A" w:rsidRPr="00F00D04" w:rsidRDefault="00956B2A" w:rsidP="00747877">
      <w:pPr>
        <w:spacing w:after="0" w:line="276" w:lineRule="auto"/>
        <w:rPr>
          <w:rFonts w:cstheme="minorHAnsi"/>
          <w:sz w:val="28"/>
          <w:szCs w:val="28"/>
        </w:rPr>
      </w:pPr>
      <w:r w:rsidRPr="00F00D04">
        <w:rPr>
          <w:rFonts w:cstheme="minorHAnsi"/>
          <w:sz w:val="28"/>
          <w:szCs w:val="28"/>
        </w:rPr>
        <w:t>Some of the buildings owned or occupied by H</w:t>
      </w:r>
      <w:r w:rsidR="00C97E32" w:rsidRPr="00F00D04">
        <w:rPr>
          <w:rFonts w:cstheme="minorHAnsi"/>
          <w:sz w:val="28"/>
          <w:szCs w:val="28"/>
        </w:rPr>
        <w:t xml:space="preserve">ousing </w:t>
      </w:r>
      <w:r w:rsidRPr="00F00D04">
        <w:rPr>
          <w:rFonts w:cstheme="minorHAnsi"/>
          <w:sz w:val="28"/>
          <w:szCs w:val="28"/>
        </w:rPr>
        <w:t xml:space="preserve">21 were built or refurbished at a time when the use of ACMs in their construction was common.  This </w:t>
      </w:r>
      <w:r w:rsidR="00963BEA" w:rsidRPr="00F00D04">
        <w:rPr>
          <w:rFonts w:cstheme="minorHAnsi"/>
          <w:sz w:val="28"/>
          <w:szCs w:val="28"/>
        </w:rPr>
        <w:t xml:space="preserve">policy </w:t>
      </w:r>
      <w:r w:rsidRPr="00F00D04">
        <w:rPr>
          <w:rFonts w:cstheme="minorHAnsi"/>
          <w:sz w:val="28"/>
          <w:szCs w:val="28"/>
        </w:rPr>
        <w:t>is designed to effectively manage and minimise asbestos related health risks to staff and other persons working or occupying H</w:t>
      </w:r>
      <w:r w:rsidR="00C61A3D" w:rsidRPr="00F00D04">
        <w:rPr>
          <w:rFonts w:cstheme="minorHAnsi"/>
          <w:sz w:val="28"/>
          <w:szCs w:val="28"/>
        </w:rPr>
        <w:t xml:space="preserve">ousing </w:t>
      </w:r>
      <w:r w:rsidRPr="00F00D04">
        <w:rPr>
          <w:rFonts w:cstheme="minorHAnsi"/>
          <w:sz w:val="28"/>
          <w:szCs w:val="28"/>
        </w:rPr>
        <w:t>21 premises</w:t>
      </w:r>
      <w:r w:rsidR="003E4B7D" w:rsidRPr="00F00D04">
        <w:rPr>
          <w:rFonts w:cstheme="minorHAnsi"/>
          <w:sz w:val="28"/>
          <w:szCs w:val="28"/>
        </w:rPr>
        <w:t>.</w:t>
      </w:r>
    </w:p>
    <w:p w14:paraId="21A644D5" w14:textId="77777777" w:rsidR="00956B2A" w:rsidRPr="00F00D04" w:rsidRDefault="00956B2A" w:rsidP="00747877">
      <w:pPr>
        <w:spacing w:after="0" w:line="276" w:lineRule="auto"/>
        <w:rPr>
          <w:rFonts w:cstheme="minorHAnsi"/>
          <w:sz w:val="28"/>
          <w:szCs w:val="28"/>
        </w:rPr>
      </w:pPr>
    </w:p>
    <w:p w14:paraId="02AB54F5" w14:textId="4487161D" w:rsidR="00956B2A" w:rsidRPr="00F00D04" w:rsidRDefault="00956B2A" w:rsidP="00747877">
      <w:pPr>
        <w:spacing w:after="0" w:line="276" w:lineRule="auto"/>
        <w:rPr>
          <w:rFonts w:cstheme="minorHAnsi"/>
          <w:sz w:val="28"/>
          <w:szCs w:val="28"/>
        </w:rPr>
      </w:pPr>
      <w:r w:rsidRPr="00F00D04">
        <w:rPr>
          <w:rFonts w:cstheme="minorHAnsi"/>
          <w:sz w:val="28"/>
          <w:szCs w:val="28"/>
        </w:rPr>
        <w:t xml:space="preserve">The presence of an ACM does not constitute a danger.  However, there is a potential risk to health if such material is disturbed or damaged.  An isolated accidental exposure to asbestos fibres for a short duration is extremely unlikely to result in the development of asbestos related diseases.  However, regular exposure even at relatively low levels can present a risk.  As well as people employed in the building </w:t>
      </w:r>
      <w:r w:rsidRPr="00F00D04">
        <w:rPr>
          <w:rFonts w:cstheme="minorHAnsi"/>
          <w:sz w:val="28"/>
          <w:szCs w:val="28"/>
        </w:rPr>
        <w:lastRenderedPageBreak/>
        <w:t>trades, inadvertent exposure (and consequent risk) can occur in other groups of people</w:t>
      </w:r>
      <w:r w:rsidR="008C6895" w:rsidRPr="00F00D04">
        <w:rPr>
          <w:rFonts w:cstheme="minorHAnsi"/>
          <w:sz w:val="28"/>
          <w:szCs w:val="28"/>
        </w:rPr>
        <w:t>, for example</w:t>
      </w:r>
      <w:r w:rsidRPr="00F00D04">
        <w:rPr>
          <w:rFonts w:cstheme="minorHAnsi"/>
          <w:sz w:val="28"/>
          <w:szCs w:val="28"/>
        </w:rPr>
        <w:t>, installers of fire alarms, smoke detectors, IT systems.</w:t>
      </w:r>
    </w:p>
    <w:p w14:paraId="01E6E99D" w14:textId="77777777" w:rsidR="00956B2A" w:rsidRPr="00F00D04" w:rsidRDefault="00956B2A" w:rsidP="00747877">
      <w:pPr>
        <w:spacing w:after="0" w:line="276" w:lineRule="auto"/>
        <w:rPr>
          <w:rFonts w:cstheme="minorHAnsi"/>
          <w:sz w:val="28"/>
          <w:szCs w:val="28"/>
        </w:rPr>
      </w:pPr>
    </w:p>
    <w:p w14:paraId="129CDEC4" w14:textId="77777777" w:rsidR="00956B2A" w:rsidRPr="00F00D04" w:rsidRDefault="00956B2A" w:rsidP="00747877">
      <w:pPr>
        <w:spacing w:after="0" w:line="276" w:lineRule="auto"/>
        <w:rPr>
          <w:rFonts w:cstheme="minorHAnsi"/>
          <w:sz w:val="28"/>
          <w:szCs w:val="28"/>
        </w:rPr>
      </w:pPr>
      <w:r w:rsidRPr="00F00D04">
        <w:rPr>
          <w:rFonts w:cstheme="minorHAnsi"/>
          <w:sz w:val="28"/>
          <w:szCs w:val="28"/>
        </w:rPr>
        <w:t>Working with, and managing, ACMs is controlled by legislation, primarily the Control of Asbestos Regulations 2012 (CAR 2012).  Other relevant legislation includes the Health and Safety at Work Act 1974 and the Management of Health and Safety at Work Regulations 1999.</w:t>
      </w:r>
    </w:p>
    <w:p w14:paraId="23484DF5" w14:textId="77777777" w:rsidR="00367312" w:rsidRPr="00F00D04" w:rsidRDefault="00367312" w:rsidP="00747877">
      <w:pPr>
        <w:spacing w:line="276" w:lineRule="auto"/>
        <w:rPr>
          <w:rFonts w:cstheme="minorHAnsi"/>
          <w:sz w:val="28"/>
          <w:szCs w:val="28"/>
        </w:rPr>
      </w:pPr>
    </w:p>
    <w:p w14:paraId="5E396570" w14:textId="77777777" w:rsidR="00367312" w:rsidRPr="00F00D04" w:rsidRDefault="00367312" w:rsidP="00747877">
      <w:pPr>
        <w:keepNext/>
        <w:keepLines/>
        <w:spacing w:before="240" w:after="0" w:line="276" w:lineRule="auto"/>
        <w:outlineLvl w:val="0"/>
        <w:rPr>
          <w:rFonts w:eastAsiaTheme="majorEastAsia" w:cstheme="minorHAnsi"/>
          <w:b/>
          <w:bCs/>
          <w:color w:val="0070C0"/>
          <w:sz w:val="28"/>
          <w:szCs w:val="28"/>
        </w:rPr>
      </w:pPr>
      <w:r w:rsidRPr="00F00D04">
        <w:rPr>
          <w:rFonts w:eastAsiaTheme="majorEastAsia" w:cstheme="minorHAnsi"/>
          <w:b/>
          <w:bCs/>
          <w:color w:val="0070C0"/>
          <w:sz w:val="28"/>
          <w:szCs w:val="28"/>
        </w:rPr>
        <w:t xml:space="preserve">Equality, Diversity and Inclusion </w:t>
      </w:r>
    </w:p>
    <w:p w14:paraId="5AF57458" w14:textId="77777777" w:rsidR="00367312" w:rsidRPr="00F00D04" w:rsidRDefault="00367312" w:rsidP="00747877">
      <w:pPr>
        <w:spacing w:after="0" w:line="276" w:lineRule="auto"/>
        <w:rPr>
          <w:rFonts w:eastAsia="Calibri" w:cstheme="minorHAnsi"/>
          <w:color w:val="000000" w:themeColor="text1"/>
          <w:sz w:val="28"/>
          <w:szCs w:val="28"/>
        </w:rPr>
      </w:pPr>
      <w:r w:rsidRPr="00F00D04">
        <w:rPr>
          <w:rFonts w:eastAsia="Calibri" w:cstheme="minorHAnsi"/>
          <w:color w:val="000000" w:themeColor="text1"/>
          <w:sz w:val="28"/>
          <w:szCs w:val="28"/>
        </w:rPr>
        <w:t>Housing 21 aspires to embed diversity and inclusion within all our organisational activities to enable these principles to become part of our everyday processes.</w:t>
      </w:r>
    </w:p>
    <w:p w14:paraId="05BCFC16" w14:textId="77777777" w:rsidR="004B1E15" w:rsidRPr="00F00D04" w:rsidRDefault="004B1E15" w:rsidP="00747877">
      <w:pPr>
        <w:spacing w:after="0" w:line="276" w:lineRule="auto"/>
        <w:rPr>
          <w:rFonts w:cstheme="minorHAnsi"/>
          <w:b/>
          <w:bCs/>
          <w:sz w:val="28"/>
          <w:szCs w:val="28"/>
        </w:rPr>
      </w:pPr>
    </w:p>
    <w:p w14:paraId="2B4F045D" w14:textId="77777777" w:rsidR="004B1E15" w:rsidRPr="00F00D04" w:rsidRDefault="004B1E15" w:rsidP="00747877">
      <w:pPr>
        <w:spacing w:after="0" w:line="276" w:lineRule="auto"/>
        <w:rPr>
          <w:rFonts w:cstheme="minorHAnsi"/>
          <w:b/>
          <w:bCs/>
          <w:sz w:val="28"/>
          <w:szCs w:val="28"/>
        </w:rPr>
      </w:pPr>
    </w:p>
    <w:p w14:paraId="68B1D5E4" w14:textId="4CFDF551" w:rsidR="002054DC" w:rsidRPr="00F00D04" w:rsidRDefault="003207EF" w:rsidP="00747877">
      <w:pPr>
        <w:spacing w:after="0" w:line="276" w:lineRule="auto"/>
        <w:rPr>
          <w:rFonts w:cstheme="minorHAnsi"/>
          <w:b/>
          <w:bCs/>
          <w:sz w:val="28"/>
          <w:szCs w:val="28"/>
        </w:rPr>
      </w:pPr>
      <w:r w:rsidRPr="00F00D04">
        <w:rPr>
          <w:rFonts w:cstheme="minorHAnsi"/>
          <w:b/>
          <w:bCs/>
          <w:sz w:val="28"/>
          <w:szCs w:val="28"/>
        </w:rPr>
        <w:t>Contents</w:t>
      </w:r>
    </w:p>
    <w:p w14:paraId="13C49513" w14:textId="7E78A1CB" w:rsidR="003207EF" w:rsidRPr="00F00D04" w:rsidRDefault="003207EF" w:rsidP="00454AAD">
      <w:pPr>
        <w:spacing w:after="0" w:line="276" w:lineRule="auto"/>
        <w:rPr>
          <w:rFonts w:cstheme="minorHAnsi"/>
          <w:sz w:val="28"/>
          <w:szCs w:val="28"/>
        </w:rPr>
      </w:pPr>
    </w:p>
    <w:p w14:paraId="04C78BD4" w14:textId="0408E615" w:rsidR="00E436D8" w:rsidRPr="00F00D04" w:rsidRDefault="00E436D8" w:rsidP="00454AAD">
      <w:pPr>
        <w:spacing w:after="0" w:line="276" w:lineRule="auto"/>
        <w:rPr>
          <w:rFonts w:cstheme="minorHAnsi"/>
          <w:sz w:val="28"/>
          <w:szCs w:val="28"/>
        </w:rPr>
      </w:pPr>
      <w:r w:rsidRPr="00F00D04">
        <w:rPr>
          <w:rFonts w:cstheme="minorHAnsi"/>
          <w:sz w:val="28"/>
          <w:szCs w:val="28"/>
        </w:rPr>
        <w:t>Legislation and Regulations</w:t>
      </w:r>
    </w:p>
    <w:p w14:paraId="662D46DE" w14:textId="77777777" w:rsidR="00815E24" w:rsidRPr="00F00D04" w:rsidRDefault="00815E24" w:rsidP="00454AAD">
      <w:pPr>
        <w:spacing w:after="0" w:line="276" w:lineRule="auto"/>
        <w:rPr>
          <w:rFonts w:cstheme="minorHAnsi"/>
          <w:sz w:val="28"/>
          <w:szCs w:val="28"/>
        </w:rPr>
      </w:pPr>
    </w:p>
    <w:p w14:paraId="0F5A40D9" w14:textId="77777777" w:rsidR="000C6CEB" w:rsidRPr="00F00D04" w:rsidRDefault="00E436D8" w:rsidP="003A3312">
      <w:pPr>
        <w:spacing w:after="0" w:line="276" w:lineRule="auto"/>
        <w:ind w:firstLine="720"/>
        <w:rPr>
          <w:rFonts w:cstheme="minorHAnsi"/>
          <w:sz w:val="28"/>
          <w:szCs w:val="28"/>
        </w:rPr>
      </w:pPr>
      <w:r w:rsidRPr="00F00D04">
        <w:rPr>
          <w:rFonts w:cstheme="minorHAnsi"/>
          <w:sz w:val="28"/>
          <w:szCs w:val="28"/>
        </w:rPr>
        <w:t>1.</w:t>
      </w:r>
      <w:r w:rsidRPr="00F00D04">
        <w:rPr>
          <w:rFonts w:cstheme="minorHAnsi"/>
          <w:sz w:val="28"/>
          <w:szCs w:val="28"/>
        </w:rPr>
        <w:tab/>
      </w:r>
      <w:r w:rsidR="003C6587" w:rsidRPr="00F00D04">
        <w:rPr>
          <w:rFonts w:cstheme="minorHAnsi"/>
          <w:sz w:val="28"/>
          <w:szCs w:val="28"/>
        </w:rPr>
        <w:t>S</w:t>
      </w:r>
      <w:r w:rsidR="000C6CEB" w:rsidRPr="00F00D04">
        <w:rPr>
          <w:rFonts w:cstheme="minorHAnsi"/>
          <w:sz w:val="28"/>
          <w:szCs w:val="28"/>
        </w:rPr>
        <w:t>COPE</w:t>
      </w:r>
    </w:p>
    <w:p w14:paraId="56D355AD" w14:textId="55F15D3C" w:rsidR="000D65AF" w:rsidRPr="00F00D04" w:rsidRDefault="004F2BA7" w:rsidP="00F15794">
      <w:pPr>
        <w:spacing w:after="0" w:line="276" w:lineRule="auto"/>
        <w:ind w:left="720" w:firstLine="720"/>
        <w:rPr>
          <w:rFonts w:cstheme="minorHAnsi"/>
          <w:sz w:val="28"/>
          <w:szCs w:val="28"/>
        </w:rPr>
      </w:pPr>
      <w:r w:rsidRPr="00F00D04">
        <w:rPr>
          <w:rFonts w:cstheme="minorHAnsi"/>
          <w:sz w:val="28"/>
          <w:szCs w:val="28"/>
        </w:rPr>
        <w:t>1.</w:t>
      </w:r>
      <w:r w:rsidR="00F15794" w:rsidRPr="00F00D04">
        <w:rPr>
          <w:rFonts w:cstheme="minorHAnsi"/>
          <w:sz w:val="28"/>
          <w:szCs w:val="28"/>
        </w:rPr>
        <w:t>1</w:t>
      </w:r>
      <w:r w:rsidR="00C56944" w:rsidRPr="00F00D04">
        <w:rPr>
          <w:rFonts w:cstheme="minorHAnsi"/>
          <w:sz w:val="28"/>
          <w:szCs w:val="28"/>
        </w:rPr>
        <w:tab/>
      </w:r>
      <w:r w:rsidR="000D65AF" w:rsidRPr="00F00D04">
        <w:rPr>
          <w:rFonts w:cstheme="minorHAnsi"/>
          <w:sz w:val="28"/>
          <w:szCs w:val="28"/>
        </w:rPr>
        <w:t>Legal Framework</w:t>
      </w:r>
    </w:p>
    <w:p w14:paraId="3F1FB617" w14:textId="1B9843EB" w:rsidR="00591732" w:rsidRPr="00F00D04" w:rsidRDefault="00591732" w:rsidP="00F15794">
      <w:pPr>
        <w:spacing w:after="0" w:line="276" w:lineRule="auto"/>
        <w:ind w:left="720" w:firstLine="720"/>
        <w:rPr>
          <w:rFonts w:cstheme="minorHAnsi"/>
          <w:sz w:val="28"/>
          <w:szCs w:val="28"/>
        </w:rPr>
      </w:pPr>
      <w:r w:rsidRPr="00F00D04">
        <w:rPr>
          <w:rFonts w:cstheme="minorHAnsi"/>
          <w:sz w:val="28"/>
          <w:szCs w:val="28"/>
        </w:rPr>
        <w:t xml:space="preserve">1.2         Oldham PFI </w:t>
      </w:r>
    </w:p>
    <w:p w14:paraId="55D2C0E9" w14:textId="28B9BA7D" w:rsidR="00F15794" w:rsidRPr="00F00D04" w:rsidRDefault="00F15794" w:rsidP="00F15794">
      <w:pPr>
        <w:spacing w:after="0" w:line="276" w:lineRule="auto"/>
        <w:ind w:left="720" w:firstLine="720"/>
        <w:rPr>
          <w:rFonts w:cstheme="minorHAnsi"/>
          <w:sz w:val="28"/>
          <w:szCs w:val="28"/>
        </w:rPr>
      </w:pPr>
      <w:r w:rsidRPr="00F00D04">
        <w:rPr>
          <w:rFonts w:cstheme="minorHAnsi"/>
          <w:sz w:val="28"/>
          <w:szCs w:val="28"/>
        </w:rPr>
        <w:t>1.</w:t>
      </w:r>
      <w:r w:rsidR="00591732" w:rsidRPr="00F00D04">
        <w:rPr>
          <w:rFonts w:cstheme="minorHAnsi"/>
          <w:sz w:val="28"/>
          <w:szCs w:val="28"/>
        </w:rPr>
        <w:t>3</w:t>
      </w:r>
      <w:r w:rsidRPr="00F00D04">
        <w:rPr>
          <w:rFonts w:cstheme="minorHAnsi"/>
          <w:sz w:val="28"/>
          <w:szCs w:val="28"/>
        </w:rPr>
        <w:tab/>
        <w:t>Aims and Objectives</w:t>
      </w:r>
    </w:p>
    <w:p w14:paraId="46D2DF38" w14:textId="029C21E5" w:rsidR="00F97370" w:rsidRPr="00F00D04" w:rsidRDefault="00F15794" w:rsidP="00F15794">
      <w:pPr>
        <w:spacing w:after="0" w:line="276" w:lineRule="auto"/>
        <w:ind w:left="720" w:firstLine="720"/>
        <w:rPr>
          <w:rFonts w:cstheme="minorHAnsi"/>
          <w:sz w:val="28"/>
          <w:szCs w:val="28"/>
        </w:rPr>
      </w:pPr>
      <w:r w:rsidRPr="00F00D04">
        <w:rPr>
          <w:rFonts w:cstheme="minorHAnsi"/>
          <w:sz w:val="28"/>
          <w:szCs w:val="28"/>
        </w:rPr>
        <w:t>1.</w:t>
      </w:r>
      <w:r w:rsidR="00591732" w:rsidRPr="00F00D04">
        <w:rPr>
          <w:rFonts w:cstheme="minorHAnsi"/>
          <w:sz w:val="28"/>
          <w:szCs w:val="28"/>
        </w:rPr>
        <w:t>4</w:t>
      </w:r>
      <w:r w:rsidRPr="00F00D04">
        <w:rPr>
          <w:rFonts w:cstheme="minorHAnsi"/>
          <w:sz w:val="28"/>
          <w:szCs w:val="28"/>
        </w:rPr>
        <w:tab/>
        <w:t>Implementation</w:t>
      </w:r>
    </w:p>
    <w:p w14:paraId="0D5A5577" w14:textId="636FE9B1" w:rsidR="00F15794" w:rsidRPr="00F00D04" w:rsidRDefault="00F15794" w:rsidP="00F15794">
      <w:pPr>
        <w:spacing w:after="0" w:line="276" w:lineRule="auto"/>
        <w:ind w:left="720" w:firstLine="720"/>
        <w:rPr>
          <w:rFonts w:cstheme="minorHAnsi"/>
          <w:sz w:val="28"/>
          <w:szCs w:val="28"/>
        </w:rPr>
      </w:pPr>
      <w:r w:rsidRPr="00F00D04">
        <w:rPr>
          <w:rFonts w:cstheme="minorHAnsi"/>
          <w:sz w:val="28"/>
          <w:szCs w:val="28"/>
        </w:rPr>
        <w:t>1.</w:t>
      </w:r>
      <w:r w:rsidR="00591732" w:rsidRPr="00F00D04">
        <w:rPr>
          <w:rFonts w:cstheme="minorHAnsi"/>
          <w:sz w:val="28"/>
          <w:szCs w:val="28"/>
        </w:rPr>
        <w:t>5</w:t>
      </w:r>
      <w:r w:rsidRPr="00F00D04">
        <w:rPr>
          <w:rFonts w:cstheme="minorHAnsi"/>
          <w:sz w:val="28"/>
          <w:szCs w:val="28"/>
        </w:rPr>
        <w:tab/>
        <w:t>Scope of Buildings</w:t>
      </w:r>
    </w:p>
    <w:p w14:paraId="2E2D0378" w14:textId="5EDE2A0F" w:rsidR="008E709F" w:rsidRPr="00F00D04" w:rsidRDefault="008E709F" w:rsidP="00F15794">
      <w:pPr>
        <w:spacing w:after="0" w:line="276" w:lineRule="auto"/>
        <w:ind w:left="720" w:firstLine="720"/>
        <w:rPr>
          <w:rFonts w:cstheme="minorHAnsi"/>
          <w:sz w:val="28"/>
          <w:szCs w:val="28"/>
        </w:rPr>
      </w:pPr>
      <w:r w:rsidRPr="00F00D04">
        <w:rPr>
          <w:rFonts w:cstheme="minorHAnsi"/>
          <w:sz w:val="28"/>
          <w:szCs w:val="28"/>
        </w:rPr>
        <w:t>1.</w:t>
      </w:r>
      <w:r w:rsidR="00591732" w:rsidRPr="00F00D04">
        <w:rPr>
          <w:rFonts w:cstheme="minorHAnsi"/>
          <w:sz w:val="28"/>
          <w:szCs w:val="28"/>
        </w:rPr>
        <w:t>6</w:t>
      </w:r>
      <w:r w:rsidRPr="00F00D04">
        <w:rPr>
          <w:rFonts w:cstheme="minorHAnsi"/>
          <w:sz w:val="28"/>
          <w:szCs w:val="28"/>
        </w:rPr>
        <w:tab/>
        <w:t>Contractors</w:t>
      </w:r>
    </w:p>
    <w:p w14:paraId="7C221114" w14:textId="26E03C53" w:rsidR="00F97370" w:rsidRPr="00F00D04" w:rsidRDefault="00F97370" w:rsidP="00F15794">
      <w:pPr>
        <w:spacing w:after="0" w:line="276" w:lineRule="auto"/>
        <w:ind w:firstLine="720"/>
        <w:rPr>
          <w:rFonts w:cstheme="minorHAnsi"/>
          <w:sz w:val="28"/>
          <w:szCs w:val="28"/>
        </w:rPr>
      </w:pPr>
    </w:p>
    <w:p w14:paraId="1CB40C13" w14:textId="70EC4C89" w:rsidR="00F97370" w:rsidRPr="00F00D04" w:rsidRDefault="00A57955" w:rsidP="003A3312">
      <w:pPr>
        <w:spacing w:after="0" w:line="276" w:lineRule="auto"/>
        <w:ind w:firstLine="720"/>
        <w:rPr>
          <w:rFonts w:cstheme="minorHAnsi"/>
          <w:sz w:val="28"/>
          <w:szCs w:val="28"/>
        </w:rPr>
      </w:pPr>
      <w:r w:rsidRPr="00F00D04">
        <w:rPr>
          <w:rFonts w:cstheme="minorHAnsi"/>
          <w:sz w:val="28"/>
          <w:szCs w:val="28"/>
        </w:rPr>
        <w:t>2</w:t>
      </w:r>
      <w:r w:rsidR="00F97370" w:rsidRPr="00F00D04">
        <w:rPr>
          <w:rFonts w:cstheme="minorHAnsi"/>
          <w:sz w:val="28"/>
          <w:szCs w:val="28"/>
        </w:rPr>
        <w:t>.</w:t>
      </w:r>
      <w:r w:rsidR="00F97370" w:rsidRPr="00F00D04">
        <w:rPr>
          <w:rFonts w:cstheme="minorHAnsi"/>
          <w:sz w:val="28"/>
          <w:szCs w:val="28"/>
        </w:rPr>
        <w:tab/>
        <w:t>R</w:t>
      </w:r>
      <w:r w:rsidRPr="00F00D04">
        <w:rPr>
          <w:rFonts w:cstheme="minorHAnsi"/>
          <w:sz w:val="28"/>
          <w:szCs w:val="28"/>
        </w:rPr>
        <w:t>OLES AND RESPONSIBILITIES</w:t>
      </w:r>
    </w:p>
    <w:p w14:paraId="3DF1C88A" w14:textId="6FDCA786" w:rsidR="00A57955" w:rsidRPr="00F00D04" w:rsidRDefault="00A57955" w:rsidP="003A3312">
      <w:pPr>
        <w:spacing w:after="0" w:line="276" w:lineRule="auto"/>
        <w:ind w:firstLine="720"/>
        <w:rPr>
          <w:rFonts w:cstheme="minorHAnsi"/>
          <w:sz w:val="28"/>
          <w:szCs w:val="28"/>
        </w:rPr>
      </w:pPr>
      <w:r w:rsidRPr="00F00D04">
        <w:rPr>
          <w:rFonts w:cstheme="minorHAnsi"/>
          <w:sz w:val="28"/>
          <w:szCs w:val="28"/>
        </w:rPr>
        <w:tab/>
        <w:t>2.1</w:t>
      </w:r>
      <w:r w:rsidRPr="00F00D04">
        <w:rPr>
          <w:rFonts w:cstheme="minorHAnsi"/>
          <w:sz w:val="28"/>
          <w:szCs w:val="28"/>
        </w:rPr>
        <w:tab/>
        <w:t>The Board</w:t>
      </w:r>
    </w:p>
    <w:p w14:paraId="328A204D" w14:textId="7C4006AA" w:rsidR="00A57955" w:rsidRPr="00F00D04" w:rsidRDefault="00A57955" w:rsidP="003A3312">
      <w:pPr>
        <w:spacing w:after="0" w:line="276" w:lineRule="auto"/>
        <w:ind w:firstLine="720"/>
        <w:rPr>
          <w:rFonts w:cstheme="minorHAnsi"/>
          <w:sz w:val="28"/>
          <w:szCs w:val="28"/>
        </w:rPr>
      </w:pPr>
      <w:r w:rsidRPr="00F00D04">
        <w:rPr>
          <w:rFonts w:cstheme="minorHAnsi"/>
          <w:sz w:val="28"/>
          <w:szCs w:val="28"/>
        </w:rPr>
        <w:tab/>
        <w:t>2.2</w:t>
      </w:r>
      <w:r w:rsidRPr="00F00D04">
        <w:rPr>
          <w:rFonts w:cstheme="minorHAnsi"/>
          <w:sz w:val="28"/>
          <w:szCs w:val="28"/>
        </w:rPr>
        <w:tab/>
        <w:t>Executive Management Team and Safety Forum</w:t>
      </w:r>
    </w:p>
    <w:p w14:paraId="50BF2A4B" w14:textId="415006B4" w:rsidR="00942643" w:rsidRPr="00F00D04" w:rsidRDefault="00942643" w:rsidP="003A3312">
      <w:pPr>
        <w:spacing w:after="0" w:line="276" w:lineRule="auto"/>
        <w:ind w:firstLine="720"/>
        <w:rPr>
          <w:rFonts w:cstheme="minorHAnsi"/>
          <w:sz w:val="28"/>
          <w:szCs w:val="28"/>
        </w:rPr>
      </w:pPr>
      <w:r w:rsidRPr="00F00D04">
        <w:rPr>
          <w:rFonts w:cstheme="minorHAnsi"/>
          <w:sz w:val="28"/>
          <w:szCs w:val="28"/>
        </w:rPr>
        <w:tab/>
        <w:t>2.3</w:t>
      </w:r>
      <w:r w:rsidRPr="00F00D04">
        <w:rPr>
          <w:rFonts w:cstheme="minorHAnsi"/>
          <w:sz w:val="28"/>
          <w:szCs w:val="28"/>
        </w:rPr>
        <w:tab/>
        <w:t>Responsible Person</w:t>
      </w:r>
    </w:p>
    <w:p w14:paraId="3855C3C7" w14:textId="1032FE47" w:rsidR="00942643" w:rsidRPr="00F00D04" w:rsidRDefault="00942643" w:rsidP="003A3312">
      <w:pPr>
        <w:spacing w:after="0" w:line="276" w:lineRule="auto"/>
        <w:ind w:firstLine="720"/>
        <w:rPr>
          <w:rFonts w:cstheme="minorHAnsi"/>
          <w:sz w:val="28"/>
          <w:szCs w:val="28"/>
        </w:rPr>
      </w:pPr>
      <w:r w:rsidRPr="00F00D04">
        <w:rPr>
          <w:rFonts w:cstheme="minorHAnsi"/>
          <w:sz w:val="28"/>
          <w:szCs w:val="28"/>
        </w:rPr>
        <w:tab/>
        <w:t>2.4</w:t>
      </w:r>
      <w:r w:rsidRPr="00F00D04">
        <w:rPr>
          <w:rFonts w:cstheme="minorHAnsi"/>
          <w:sz w:val="28"/>
          <w:szCs w:val="28"/>
        </w:rPr>
        <w:tab/>
        <w:t>Deputy Responsible Person – Compliance</w:t>
      </w:r>
    </w:p>
    <w:p w14:paraId="7809F203" w14:textId="68938CF3" w:rsidR="00942643" w:rsidRPr="00F00D04" w:rsidRDefault="00942643" w:rsidP="003A3312">
      <w:pPr>
        <w:spacing w:after="0" w:line="276" w:lineRule="auto"/>
        <w:ind w:firstLine="720"/>
        <w:rPr>
          <w:rFonts w:cstheme="minorHAnsi"/>
          <w:sz w:val="28"/>
          <w:szCs w:val="28"/>
        </w:rPr>
      </w:pPr>
      <w:r w:rsidRPr="00F00D04">
        <w:rPr>
          <w:rFonts w:cstheme="minorHAnsi"/>
          <w:sz w:val="28"/>
          <w:szCs w:val="28"/>
        </w:rPr>
        <w:tab/>
        <w:t>2.5</w:t>
      </w:r>
      <w:r w:rsidRPr="00F00D04">
        <w:rPr>
          <w:rFonts w:cstheme="minorHAnsi"/>
          <w:sz w:val="28"/>
          <w:szCs w:val="28"/>
        </w:rPr>
        <w:tab/>
        <w:t>Deputy Responsible Person – Property</w:t>
      </w:r>
    </w:p>
    <w:p w14:paraId="27C58218" w14:textId="6A541277" w:rsidR="00942643" w:rsidRPr="00F00D04" w:rsidRDefault="00942643" w:rsidP="003A3312">
      <w:pPr>
        <w:spacing w:after="0" w:line="276" w:lineRule="auto"/>
        <w:ind w:firstLine="720"/>
        <w:rPr>
          <w:rFonts w:cstheme="minorHAnsi"/>
          <w:sz w:val="28"/>
          <w:szCs w:val="28"/>
        </w:rPr>
      </w:pPr>
      <w:r w:rsidRPr="00F00D04">
        <w:rPr>
          <w:rFonts w:cstheme="minorHAnsi"/>
          <w:sz w:val="28"/>
          <w:szCs w:val="28"/>
        </w:rPr>
        <w:tab/>
        <w:t>2.6</w:t>
      </w:r>
      <w:r w:rsidRPr="00F00D04">
        <w:rPr>
          <w:rFonts w:cstheme="minorHAnsi"/>
          <w:sz w:val="28"/>
          <w:szCs w:val="28"/>
        </w:rPr>
        <w:tab/>
      </w:r>
      <w:r w:rsidR="002E19E6" w:rsidRPr="00F00D04">
        <w:rPr>
          <w:rFonts w:cstheme="minorHAnsi"/>
          <w:sz w:val="28"/>
          <w:szCs w:val="28"/>
        </w:rPr>
        <w:t>Building Surveyors</w:t>
      </w:r>
    </w:p>
    <w:p w14:paraId="0249AD60" w14:textId="61ABA5BD" w:rsidR="002E19E6" w:rsidRPr="00F00D04" w:rsidRDefault="002E19E6" w:rsidP="003A3312">
      <w:pPr>
        <w:spacing w:after="0" w:line="276" w:lineRule="auto"/>
        <w:ind w:firstLine="720"/>
        <w:rPr>
          <w:rFonts w:cstheme="minorHAnsi"/>
          <w:sz w:val="28"/>
          <w:szCs w:val="28"/>
        </w:rPr>
      </w:pPr>
      <w:r w:rsidRPr="00F00D04">
        <w:rPr>
          <w:rFonts w:cstheme="minorHAnsi"/>
          <w:sz w:val="28"/>
          <w:szCs w:val="28"/>
        </w:rPr>
        <w:tab/>
        <w:t>2.7</w:t>
      </w:r>
      <w:r w:rsidRPr="00F00D04">
        <w:rPr>
          <w:rFonts w:cstheme="minorHAnsi"/>
          <w:sz w:val="28"/>
          <w:szCs w:val="28"/>
        </w:rPr>
        <w:tab/>
        <w:t>Housing Operations</w:t>
      </w:r>
    </w:p>
    <w:p w14:paraId="7D8F9492" w14:textId="5C42BE29" w:rsidR="00470DAD" w:rsidRPr="00F00D04" w:rsidRDefault="00470DAD" w:rsidP="003A3312">
      <w:pPr>
        <w:spacing w:after="0" w:line="276" w:lineRule="auto"/>
        <w:ind w:firstLine="720"/>
        <w:rPr>
          <w:rFonts w:cstheme="minorHAnsi"/>
          <w:sz w:val="28"/>
          <w:szCs w:val="28"/>
        </w:rPr>
      </w:pPr>
      <w:r w:rsidRPr="00F00D04">
        <w:rPr>
          <w:rFonts w:cstheme="minorHAnsi"/>
          <w:sz w:val="28"/>
          <w:szCs w:val="28"/>
        </w:rPr>
        <w:tab/>
        <w:t>2.8</w:t>
      </w:r>
      <w:r w:rsidRPr="00F00D04">
        <w:rPr>
          <w:rFonts w:cstheme="minorHAnsi"/>
          <w:sz w:val="28"/>
          <w:szCs w:val="28"/>
        </w:rPr>
        <w:tab/>
        <w:t>Training</w:t>
      </w:r>
    </w:p>
    <w:p w14:paraId="4EAEBEC4" w14:textId="40AD8DF0" w:rsidR="00B54E6D" w:rsidRPr="00F00D04" w:rsidRDefault="00B54E6D" w:rsidP="00B54E6D">
      <w:pPr>
        <w:spacing w:after="0" w:line="276" w:lineRule="auto"/>
        <w:rPr>
          <w:rFonts w:cstheme="minorHAnsi"/>
          <w:sz w:val="28"/>
          <w:szCs w:val="28"/>
        </w:rPr>
      </w:pPr>
      <w:r w:rsidRPr="00F00D04">
        <w:rPr>
          <w:rFonts w:cstheme="minorHAnsi"/>
          <w:sz w:val="28"/>
          <w:szCs w:val="28"/>
        </w:rPr>
        <w:tab/>
        <w:t>3.</w:t>
      </w:r>
      <w:r w:rsidRPr="00F00D04">
        <w:rPr>
          <w:rFonts w:cstheme="minorHAnsi"/>
          <w:sz w:val="28"/>
          <w:szCs w:val="28"/>
        </w:rPr>
        <w:tab/>
        <w:t>CONSULTATION</w:t>
      </w:r>
    </w:p>
    <w:p w14:paraId="55F32E4F" w14:textId="071B787F" w:rsidR="00B54E6D" w:rsidRPr="00F00D04" w:rsidRDefault="00B54E6D" w:rsidP="00B54E6D">
      <w:pPr>
        <w:spacing w:after="0" w:line="276" w:lineRule="auto"/>
        <w:rPr>
          <w:rFonts w:cstheme="minorHAnsi"/>
          <w:sz w:val="28"/>
          <w:szCs w:val="28"/>
        </w:rPr>
      </w:pPr>
      <w:r w:rsidRPr="00F00D04">
        <w:rPr>
          <w:rFonts w:cstheme="minorHAnsi"/>
          <w:sz w:val="28"/>
          <w:szCs w:val="28"/>
        </w:rPr>
        <w:lastRenderedPageBreak/>
        <w:tab/>
        <w:t>4.</w:t>
      </w:r>
      <w:r w:rsidRPr="00F00D04">
        <w:rPr>
          <w:rFonts w:cstheme="minorHAnsi"/>
          <w:sz w:val="28"/>
          <w:szCs w:val="28"/>
        </w:rPr>
        <w:tab/>
        <w:t>ASSOCIATED DOCUMENTS AND GUIDANCE</w:t>
      </w:r>
    </w:p>
    <w:p w14:paraId="59E2E3CD" w14:textId="77777777" w:rsidR="00B71D28" w:rsidRPr="00F00D04" w:rsidRDefault="00B71D28" w:rsidP="00747877">
      <w:pPr>
        <w:spacing w:after="0" w:line="276" w:lineRule="auto"/>
        <w:rPr>
          <w:rFonts w:cstheme="minorHAnsi"/>
          <w:sz w:val="28"/>
          <w:szCs w:val="28"/>
        </w:rPr>
      </w:pPr>
    </w:p>
    <w:tbl>
      <w:tblPr>
        <w:tblStyle w:val="TableGrid"/>
        <w:tblW w:w="10201" w:type="dxa"/>
        <w:tblLook w:val="04A0" w:firstRow="1" w:lastRow="0" w:firstColumn="1" w:lastColumn="0" w:noHBand="0" w:noVBand="1"/>
      </w:tblPr>
      <w:tblGrid>
        <w:gridCol w:w="10201"/>
      </w:tblGrid>
      <w:tr w:rsidR="00DB044B" w:rsidRPr="00F00D04" w14:paraId="17DC0AE1" w14:textId="77777777" w:rsidTr="00B54E6D">
        <w:tc>
          <w:tcPr>
            <w:tcW w:w="10201" w:type="dxa"/>
            <w:shd w:val="clear" w:color="auto" w:fill="D9E2F3" w:themeFill="accent1" w:themeFillTint="33"/>
          </w:tcPr>
          <w:p w14:paraId="7AA336F3" w14:textId="77777777" w:rsidR="00285CD9" w:rsidRPr="00F00D04" w:rsidRDefault="00285CD9" w:rsidP="00747877">
            <w:pPr>
              <w:spacing w:line="276" w:lineRule="auto"/>
              <w:rPr>
                <w:rFonts w:cstheme="minorHAnsi"/>
                <w:b/>
                <w:bCs/>
                <w:sz w:val="28"/>
                <w:szCs w:val="28"/>
              </w:rPr>
            </w:pPr>
            <w:r w:rsidRPr="00F00D04">
              <w:rPr>
                <w:rFonts w:cstheme="minorHAnsi"/>
                <w:b/>
                <w:bCs/>
                <w:sz w:val="28"/>
                <w:szCs w:val="28"/>
              </w:rPr>
              <w:t xml:space="preserve">Legislation and Regulations </w:t>
            </w:r>
          </w:p>
          <w:p w14:paraId="6CA883FA" w14:textId="3804C316" w:rsidR="00DB044B" w:rsidRPr="00F00D04" w:rsidRDefault="00285CD9" w:rsidP="00747877">
            <w:pPr>
              <w:spacing w:line="276" w:lineRule="auto"/>
              <w:rPr>
                <w:rFonts w:cstheme="minorHAnsi"/>
                <w:sz w:val="28"/>
                <w:szCs w:val="28"/>
              </w:rPr>
            </w:pPr>
            <w:r w:rsidRPr="00F00D04">
              <w:rPr>
                <w:rFonts w:cstheme="minorHAnsi"/>
                <w:sz w:val="28"/>
                <w:szCs w:val="28"/>
              </w:rPr>
              <w:t>The principle legislative and regulatory documents applicable to this policy</w:t>
            </w:r>
          </w:p>
        </w:tc>
      </w:tr>
      <w:tr w:rsidR="00DB044B" w:rsidRPr="00F00D04" w14:paraId="36426036" w14:textId="77777777" w:rsidTr="00B54E6D">
        <w:tc>
          <w:tcPr>
            <w:tcW w:w="10201" w:type="dxa"/>
          </w:tcPr>
          <w:p w14:paraId="4E4E8B49" w14:textId="449A67F5" w:rsidR="00DB044B" w:rsidRPr="00F00D04" w:rsidRDefault="00DB044B" w:rsidP="00747877">
            <w:pPr>
              <w:spacing w:line="276" w:lineRule="auto"/>
              <w:rPr>
                <w:rFonts w:cstheme="minorHAnsi"/>
                <w:sz w:val="28"/>
                <w:szCs w:val="28"/>
              </w:rPr>
            </w:pPr>
            <w:r w:rsidRPr="00F00D04">
              <w:rPr>
                <w:rFonts w:cstheme="minorHAnsi"/>
                <w:sz w:val="28"/>
                <w:szCs w:val="28"/>
              </w:rPr>
              <w:t>Control of Asbestos Regulations 2012</w:t>
            </w:r>
          </w:p>
        </w:tc>
      </w:tr>
      <w:tr w:rsidR="00DB044B" w:rsidRPr="00F00D04" w14:paraId="6388183D" w14:textId="77777777" w:rsidTr="00B54E6D">
        <w:tc>
          <w:tcPr>
            <w:tcW w:w="10201" w:type="dxa"/>
          </w:tcPr>
          <w:p w14:paraId="49913AC3" w14:textId="2E15537E" w:rsidR="00DB044B" w:rsidRPr="00F00D04" w:rsidRDefault="00DB044B" w:rsidP="00747877">
            <w:pPr>
              <w:spacing w:line="276" w:lineRule="auto"/>
              <w:rPr>
                <w:rFonts w:cstheme="minorHAnsi"/>
                <w:sz w:val="28"/>
                <w:szCs w:val="28"/>
              </w:rPr>
            </w:pPr>
            <w:r w:rsidRPr="00F00D04">
              <w:rPr>
                <w:rFonts w:cstheme="minorHAnsi"/>
                <w:sz w:val="28"/>
                <w:szCs w:val="28"/>
              </w:rPr>
              <w:t>Health and Safety at Work etc. Act 1974</w:t>
            </w:r>
          </w:p>
        </w:tc>
      </w:tr>
      <w:tr w:rsidR="00DB044B" w:rsidRPr="00F00D04" w14:paraId="646BE16A" w14:textId="77777777" w:rsidTr="00B54E6D">
        <w:tc>
          <w:tcPr>
            <w:tcW w:w="10201" w:type="dxa"/>
          </w:tcPr>
          <w:p w14:paraId="40F725A4" w14:textId="6771AEC0" w:rsidR="00DB044B" w:rsidRPr="00F00D04" w:rsidRDefault="00DB044B" w:rsidP="00747877">
            <w:pPr>
              <w:spacing w:line="276" w:lineRule="auto"/>
              <w:rPr>
                <w:rFonts w:cstheme="minorHAnsi"/>
                <w:sz w:val="28"/>
                <w:szCs w:val="28"/>
              </w:rPr>
            </w:pPr>
            <w:r w:rsidRPr="00F00D04">
              <w:rPr>
                <w:rFonts w:cstheme="minorHAnsi"/>
                <w:sz w:val="28"/>
                <w:szCs w:val="28"/>
              </w:rPr>
              <w:t>The Management of Health and Safety at Work Regulations 1999</w:t>
            </w:r>
          </w:p>
        </w:tc>
      </w:tr>
      <w:tr w:rsidR="00DB044B" w:rsidRPr="00F00D04" w14:paraId="6C29B3CC" w14:textId="77777777" w:rsidTr="00B54E6D">
        <w:tc>
          <w:tcPr>
            <w:tcW w:w="10201" w:type="dxa"/>
          </w:tcPr>
          <w:p w14:paraId="1590B984" w14:textId="25CEB560" w:rsidR="00DB044B" w:rsidRPr="00F00D04" w:rsidRDefault="00DB044B" w:rsidP="00747877">
            <w:pPr>
              <w:spacing w:line="276" w:lineRule="auto"/>
              <w:rPr>
                <w:rFonts w:cstheme="minorHAnsi"/>
                <w:sz w:val="28"/>
                <w:szCs w:val="28"/>
              </w:rPr>
            </w:pPr>
            <w:r w:rsidRPr="00F00D04">
              <w:rPr>
                <w:rFonts w:cstheme="minorHAnsi"/>
                <w:sz w:val="28"/>
                <w:szCs w:val="28"/>
              </w:rPr>
              <w:t>Control of Substances Hazardous to Health (COSHH) Regulations (as amended) 2002</w:t>
            </w:r>
          </w:p>
        </w:tc>
      </w:tr>
      <w:tr w:rsidR="00DB044B" w:rsidRPr="00F00D04" w14:paraId="2BEA96BF" w14:textId="77777777" w:rsidTr="00B54E6D">
        <w:tc>
          <w:tcPr>
            <w:tcW w:w="10201" w:type="dxa"/>
          </w:tcPr>
          <w:p w14:paraId="3443E666" w14:textId="7C1A2DA2" w:rsidR="00DB044B" w:rsidRPr="00F00D04" w:rsidRDefault="00DB044B" w:rsidP="00747877">
            <w:pPr>
              <w:spacing w:line="276" w:lineRule="auto"/>
              <w:rPr>
                <w:rFonts w:cstheme="minorHAnsi"/>
                <w:sz w:val="28"/>
                <w:szCs w:val="28"/>
              </w:rPr>
            </w:pPr>
            <w:r w:rsidRPr="00F00D04">
              <w:rPr>
                <w:rFonts w:cstheme="minorHAnsi"/>
                <w:sz w:val="28"/>
                <w:szCs w:val="28"/>
              </w:rPr>
              <w:t>Personal Protective Equipment (PPE) at Work Regulations 1992 (amended 2022)</w:t>
            </w:r>
          </w:p>
        </w:tc>
      </w:tr>
      <w:tr w:rsidR="00DB044B" w:rsidRPr="00F00D04" w14:paraId="15AB414F" w14:textId="77777777" w:rsidTr="00B54E6D">
        <w:tc>
          <w:tcPr>
            <w:tcW w:w="10201" w:type="dxa"/>
          </w:tcPr>
          <w:p w14:paraId="338F25D6" w14:textId="61BCB354" w:rsidR="00DB044B" w:rsidRPr="00F00D04" w:rsidRDefault="00DB044B" w:rsidP="00747877">
            <w:pPr>
              <w:spacing w:line="276" w:lineRule="auto"/>
              <w:rPr>
                <w:rFonts w:cstheme="minorHAnsi"/>
                <w:sz w:val="28"/>
                <w:szCs w:val="28"/>
              </w:rPr>
            </w:pPr>
            <w:r w:rsidRPr="00F00D04">
              <w:rPr>
                <w:rFonts w:cstheme="minorHAnsi"/>
                <w:sz w:val="28"/>
                <w:szCs w:val="28"/>
              </w:rPr>
              <w:t>Construction (Design and Management) Regulations 2015</w:t>
            </w:r>
          </w:p>
        </w:tc>
      </w:tr>
      <w:tr w:rsidR="00DB044B" w:rsidRPr="00F00D04" w14:paraId="3D2768B4" w14:textId="77777777" w:rsidTr="00B54E6D">
        <w:tc>
          <w:tcPr>
            <w:tcW w:w="10201" w:type="dxa"/>
          </w:tcPr>
          <w:p w14:paraId="0CC6AEAA" w14:textId="52C66D25" w:rsidR="00DB044B" w:rsidRPr="00F00D04" w:rsidRDefault="00DB044B" w:rsidP="00747877">
            <w:pPr>
              <w:spacing w:line="276" w:lineRule="auto"/>
              <w:rPr>
                <w:rFonts w:cstheme="minorHAnsi"/>
                <w:sz w:val="28"/>
                <w:szCs w:val="28"/>
                <w:shd w:val="clear" w:color="auto" w:fill="FFFFFF"/>
              </w:rPr>
            </w:pPr>
            <w:r w:rsidRPr="00F00D04">
              <w:rPr>
                <w:rFonts w:cstheme="minorHAnsi"/>
                <w:sz w:val="28"/>
                <w:szCs w:val="28"/>
              </w:rPr>
              <w:t>Reporting of Injuries, Diseases and Dangerous Occurrences Regulations (RIDDOR) 2013</w:t>
            </w:r>
          </w:p>
        </w:tc>
      </w:tr>
      <w:tr w:rsidR="00DB044B" w:rsidRPr="00F00D04" w14:paraId="58AFEA93" w14:textId="77777777" w:rsidTr="00B54E6D">
        <w:tc>
          <w:tcPr>
            <w:tcW w:w="10201" w:type="dxa"/>
          </w:tcPr>
          <w:p w14:paraId="15DCF501" w14:textId="0D1D44D2" w:rsidR="00DB044B" w:rsidRPr="00F00D04" w:rsidRDefault="00DB044B" w:rsidP="00747877">
            <w:pPr>
              <w:spacing w:line="276" w:lineRule="auto"/>
              <w:rPr>
                <w:rFonts w:cstheme="minorHAnsi"/>
                <w:color w:val="111111"/>
                <w:sz w:val="28"/>
                <w:szCs w:val="28"/>
                <w:shd w:val="clear" w:color="auto" w:fill="FFFFFF"/>
              </w:rPr>
            </w:pPr>
            <w:r w:rsidRPr="00F00D04">
              <w:rPr>
                <w:rFonts w:cstheme="minorHAnsi"/>
                <w:sz w:val="28"/>
                <w:szCs w:val="28"/>
              </w:rPr>
              <w:t>Defective Premises Act 1972</w:t>
            </w:r>
          </w:p>
        </w:tc>
      </w:tr>
      <w:tr w:rsidR="00DB044B" w:rsidRPr="00F00D04" w14:paraId="1C634475" w14:textId="77777777" w:rsidTr="00B54E6D">
        <w:tc>
          <w:tcPr>
            <w:tcW w:w="10201" w:type="dxa"/>
          </w:tcPr>
          <w:p w14:paraId="3BA3F7B9" w14:textId="51888A3D" w:rsidR="00DB044B" w:rsidRPr="00F00D04" w:rsidRDefault="00DB044B" w:rsidP="00747877">
            <w:pPr>
              <w:spacing w:line="276" w:lineRule="auto"/>
              <w:rPr>
                <w:rFonts w:cstheme="minorHAnsi"/>
                <w:color w:val="111111"/>
                <w:sz w:val="28"/>
                <w:szCs w:val="28"/>
                <w:shd w:val="clear" w:color="auto" w:fill="FFFFFF"/>
              </w:rPr>
            </w:pPr>
            <w:r w:rsidRPr="00F00D04">
              <w:rPr>
                <w:rFonts w:cstheme="minorHAnsi"/>
                <w:sz w:val="28"/>
                <w:szCs w:val="28"/>
              </w:rPr>
              <w:t>Landlord and Tenant Act 1985</w:t>
            </w:r>
          </w:p>
        </w:tc>
      </w:tr>
      <w:tr w:rsidR="00DB044B" w:rsidRPr="00F00D04" w14:paraId="36D307E2" w14:textId="77777777" w:rsidTr="00B54E6D">
        <w:tc>
          <w:tcPr>
            <w:tcW w:w="10201" w:type="dxa"/>
          </w:tcPr>
          <w:p w14:paraId="442ABE4A" w14:textId="208B3AD9" w:rsidR="00DB044B" w:rsidRPr="00F00D04" w:rsidRDefault="00DB044B" w:rsidP="00747877">
            <w:pPr>
              <w:spacing w:line="276" w:lineRule="auto"/>
              <w:rPr>
                <w:rFonts w:cstheme="minorHAnsi"/>
                <w:color w:val="111111"/>
                <w:sz w:val="28"/>
                <w:szCs w:val="28"/>
                <w:shd w:val="clear" w:color="auto" w:fill="FFFFFF"/>
              </w:rPr>
            </w:pPr>
            <w:r w:rsidRPr="00F00D04">
              <w:rPr>
                <w:rFonts w:cstheme="minorHAnsi"/>
                <w:sz w:val="28"/>
                <w:szCs w:val="28"/>
              </w:rPr>
              <w:t>Homes (Fitness for Human Habitation) Act 2018</w:t>
            </w:r>
          </w:p>
        </w:tc>
      </w:tr>
      <w:tr w:rsidR="00DB044B" w:rsidRPr="00F00D04" w14:paraId="32CB53A6" w14:textId="77777777" w:rsidTr="00B54E6D">
        <w:tc>
          <w:tcPr>
            <w:tcW w:w="10201" w:type="dxa"/>
          </w:tcPr>
          <w:p w14:paraId="77A29216" w14:textId="4A9F4133" w:rsidR="00DB044B" w:rsidRPr="00F00D04" w:rsidRDefault="00DB044B" w:rsidP="00747877">
            <w:pPr>
              <w:spacing w:line="276" w:lineRule="auto"/>
              <w:rPr>
                <w:rFonts w:cstheme="minorHAnsi"/>
                <w:color w:val="111111"/>
                <w:sz w:val="28"/>
                <w:szCs w:val="28"/>
                <w:shd w:val="clear" w:color="auto" w:fill="FFFFFF"/>
              </w:rPr>
            </w:pPr>
            <w:r w:rsidRPr="00F00D04">
              <w:rPr>
                <w:rFonts w:cstheme="minorHAnsi"/>
                <w:sz w:val="28"/>
                <w:szCs w:val="28"/>
              </w:rPr>
              <w:t>Housing Health and Safety Rating System 2005</w:t>
            </w:r>
          </w:p>
        </w:tc>
      </w:tr>
      <w:tr w:rsidR="00466DF2" w:rsidRPr="00F00D04" w14:paraId="7A14F3B7" w14:textId="77777777" w:rsidTr="00B54E6D">
        <w:tc>
          <w:tcPr>
            <w:tcW w:w="10201" w:type="dxa"/>
            <w:shd w:val="clear" w:color="auto" w:fill="D9E2F3" w:themeFill="accent1" w:themeFillTint="33"/>
          </w:tcPr>
          <w:p w14:paraId="007A37EC" w14:textId="33D66572" w:rsidR="008A5CD4" w:rsidRPr="00F00D04" w:rsidRDefault="00466DF2" w:rsidP="00747877">
            <w:pPr>
              <w:spacing w:line="276" w:lineRule="auto"/>
              <w:rPr>
                <w:rFonts w:cstheme="minorHAnsi"/>
                <w:b/>
                <w:bCs/>
                <w:sz w:val="28"/>
                <w:szCs w:val="28"/>
              </w:rPr>
            </w:pPr>
            <w:r w:rsidRPr="00F00D04">
              <w:rPr>
                <w:rFonts w:cstheme="minorHAnsi"/>
                <w:b/>
                <w:bCs/>
                <w:sz w:val="28"/>
                <w:szCs w:val="28"/>
              </w:rPr>
              <w:t>Health and Safety Guidance (HSG)</w:t>
            </w:r>
            <w:r w:rsidR="001020B9" w:rsidRPr="00F00D04">
              <w:rPr>
                <w:rFonts w:cstheme="minorHAnsi"/>
                <w:b/>
                <w:bCs/>
                <w:sz w:val="28"/>
                <w:szCs w:val="28"/>
              </w:rPr>
              <w:t xml:space="preserve"> </w:t>
            </w:r>
          </w:p>
          <w:p w14:paraId="3D54D24F" w14:textId="53953988" w:rsidR="00466DF2" w:rsidRPr="00F00D04" w:rsidRDefault="00285CD9" w:rsidP="00747877">
            <w:pPr>
              <w:spacing w:line="276" w:lineRule="auto"/>
              <w:rPr>
                <w:rFonts w:cstheme="minorHAnsi"/>
                <w:sz w:val="28"/>
                <w:szCs w:val="28"/>
              </w:rPr>
            </w:pPr>
            <w:r w:rsidRPr="00F00D04">
              <w:rPr>
                <w:rFonts w:cstheme="minorHAnsi"/>
                <w:sz w:val="28"/>
                <w:szCs w:val="28"/>
              </w:rPr>
              <w:t>T</w:t>
            </w:r>
            <w:r w:rsidR="001020B9" w:rsidRPr="00F00D04">
              <w:rPr>
                <w:rFonts w:cstheme="minorHAnsi"/>
                <w:sz w:val="28"/>
                <w:szCs w:val="28"/>
              </w:rPr>
              <w:t>he principle approved codes of practice and guidance (as updated) applicable to this policy</w:t>
            </w:r>
          </w:p>
        </w:tc>
      </w:tr>
      <w:tr w:rsidR="00EE5808" w:rsidRPr="00F00D04" w14:paraId="67F24DB6" w14:textId="77777777" w:rsidTr="00B54E6D">
        <w:tc>
          <w:tcPr>
            <w:tcW w:w="10201" w:type="dxa"/>
          </w:tcPr>
          <w:p w14:paraId="19338141" w14:textId="7C6C0DE9" w:rsidR="00EE5808" w:rsidRPr="00F00D04" w:rsidRDefault="00EE5808" w:rsidP="00747877">
            <w:pPr>
              <w:spacing w:line="276" w:lineRule="auto"/>
              <w:rPr>
                <w:rFonts w:cstheme="minorHAnsi"/>
                <w:sz w:val="28"/>
                <w:szCs w:val="28"/>
              </w:rPr>
            </w:pPr>
            <w:r w:rsidRPr="00F00D04">
              <w:rPr>
                <w:rFonts w:cstheme="minorHAnsi"/>
                <w:sz w:val="28"/>
                <w:szCs w:val="28"/>
              </w:rPr>
              <w:t>HSG 264</w:t>
            </w:r>
            <w:r w:rsidR="004A6FDD" w:rsidRPr="00F00D04">
              <w:rPr>
                <w:rFonts w:cstheme="minorHAnsi"/>
                <w:sz w:val="28"/>
                <w:szCs w:val="28"/>
              </w:rPr>
              <w:tab/>
            </w:r>
            <w:r w:rsidR="00EC3CEE" w:rsidRPr="00F00D04">
              <w:rPr>
                <w:rFonts w:cstheme="minorHAnsi"/>
                <w:sz w:val="28"/>
                <w:szCs w:val="28"/>
              </w:rPr>
              <w:tab/>
            </w:r>
            <w:r w:rsidRPr="00F00D04">
              <w:rPr>
                <w:rFonts w:cstheme="minorHAnsi"/>
                <w:sz w:val="28"/>
                <w:szCs w:val="28"/>
              </w:rPr>
              <w:t>Asbestos the Survey Guide</w:t>
            </w:r>
          </w:p>
        </w:tc>
      </w:tr>
      <w:tr w:rsidR="00DB044B" w:rsidRPr="00F00D04" w14:paraId="0B62290A" w14:textId="77777777" w:rsidTr="00B54E6D">
        <w:tc>
          <w:tcPr>
            <w:tcW w:w="10201" w:type="dxa"/>
          </w:tcPr>
          <w:p w14:paraId="6583C67A" w14:textId="4CEBBC32" w:rsidR="00DB044B" w:rsidRPr="00F00D04" w:rsidRDefault="00DB044B" w:rsidP="00747877">
            <w:pPr>
              <w:spacing w:line="276" w:lineRule="auto"/>
              <w:rPr>
                <w:rFonts w:cstheme="minorHAnsi"/>
                <w:sz w:val="28"/>
                <w:szCs w:val="28"/>
              </w:rPr>
            </w:pPr>
            <w:r w:rsidRPr="00F00D04">
              <w:rPr>
                <w:rFonts w:cstheme="minorHAnsi"/>
                <w:sz w:val="28"/>
                <w:szCs w:val="28"/>
              </w:rPr>
              <w:t>HSG L143</w:t>
            </w:r>
            <w:r w:rsidR="00EC3CEE" w:rsidRPr="00F00D04">
              <w:rPr>
                <w:rFonts w:cstheme="minorHAnsi"/>
                <w:sz w:val="28"/>
                <w:szCs w:val="28"/>
              </w:rPr>
              <w:tab/>
            </w:r>
            <w:r w:rsidRPr="00F00D04">
              <w:rPr>
                <w:rFonts w:cstheme="minorHAnsi"/>
                <w:sz w:val="28"/>
                <w:szCs w:val="28"/>
              </w:rPr>
              <w:t>Managing and working with asbestos</w:t>
            </w:r>
          </w:p>
        </w:tc>
      </w:tr>
      <w:tr w:rsidR="00DB044B" w:rsidRPr="00F00D04" w14:paraId="307A97B8" w14:textId="77777777" w:rsidTr="00B54E6D">
        <w:tc>
          <w:tcPr>
            <w:tcW w:w="10201" w:type="dxa"/>
          </w:tcPr>
          <w:p w14:paraId="0AA9D5C5" w14:textId="49BFD06D" w:rsidR="00DB044B" w:rsidRPr="00F00D04" w:rsidRDefault="00DB044B" w:rsidP="00747877">
            <w:pPr>
              <w:spacing w:line="276" w:lineRule="auto"/>
              <w:rPr>
                <w:rFonts w:cstheme="minorHAnsi"/>
                <w:sz w:val="28"/>
                <w:szCs w:val="28"/>
              </w:rPr>
            </w:pPr>
            <w:r w:rsidRPr="00F00D04">
              <w:rPr>
                <w:rFonts w:cstheme="minorHAnsi"/>
                <w:sz w:val="28"/>
                <w:szCs w:val="28"/>
              </w:rPr>
              <w:t>HSG 248</w:t>
            </w:r>
            <w:r w:rsidR="00EC3CEE" w:rsidRPr="00F00D04">
              <w:rPr>
                <w:rFonts w:cstheme="minorHAnsi"/>
                <w:sz w:val="28"/>
                <w:szCs w:val="28"/>
              </w:rPr>
              <w:tab/>
            </w:r>
            <w:r w:rsidR="004A6FDD" w:rsidRPr="00F00D04">
              <w:rPr>
                <w:rFonts w:cstheme="minorHAnsi"/>
                <w:sz w:val="28"/>
                <w:szCs w:val="28"/>
              </w:rPr>
              <w:tab/>
            </w:r>
            <w:r w:rsidRPr="00F00D04">
              <w:rPr>
                <w:rFonts w:cstheme="minorHAnsi"/>
                <w:sz w:val="28"/>
                <w:szCs w:val="28"/>
              </w:rPr>
              <w:t>Asbestos: The analysts guide for sampling, analysis and clearance procedures</w:t>
            </w:r>
          </w:p>
        </w:tc>
      </w:tr>
      <w:tr w:rsidR="00DB044B" w:rsidRPr="00F00D04" w14:paraId="25BE1F88" w14:textId="77777777" w:rsidTr="00B54E6D">
        <w:tc>
          <w:tcPr>
            <w:tcW w:w="10201" w:type="dxa"/>
          </w:tcPr>
          <w:p w14:paraId="347FCBE7" w14:textId="5EABB5D8" w:rsidR="00DB044B" w:rsidRPr="00F00D04" w:rsidRDefault="00DB044B" w:rsidP="00747877">
            <w:pPr>
              <w:spacing w:line="276" w:lineRule="auto"/>
              <w:rPr>
                <w:rFonts w:cstheme="minorHAnsi"/>
                <w:sz w:val="28"/>
                <w:szCs w:val="28"/>
              </w:rPr>
            </w:pPr>
            <w:r w:rsidRPr="00F00D04">
              <w:rPr>
                <w:rFonts w:cstheme="minorHAnsi"/>
                <w:sz w:val="28"/>
                <w:szCs w:val="28"/>
              </w:rPr>
              <w:t>HSG 247</w:t>
            </w:r>
            <w:r w:rsidR="00EC3CEE" w:rsidRPr="00F00D04">
              <w:rPr>
                <w:rFonts w:cstheme="minorHAnsi"/>
                <w:sz w:val="28"/>
                <w:szCs w:val="28"/>
              </w:rPr>
              <w:tab/>
            </w:r>
            <w:r w:rsidR="004A6FDD" w:rsidRPr="00F00D04">
              <w:rPr>
                <w:rFonts w:cstheme="minorHAnsi"/>
                <w:sz w:val="28"/>
                <w:szCs w:val="28"/>
              </w:rPr>
              <w:tab/>
            </w:r>
            <w:r w:rsidRPr="00F00D04">
              <w:rPr>
                <w:rFonts w:cstheme="minorHAnsi"/>
                <w:sz w:val="28"/>
                <w:szCs w:val="28"/>
              </w:rPr>
              <w:t>Asbestos: The licensed contractors guide</w:t>
            </w:r>
          </w:p>
        </w:tc>
      </w:tr>
      <w:tr w:rsidR="00DB044B" w:rsidRPr="00F00D04" w14:paraId="6928BE88" w14:textId="77777777" w:rsidTr="00B54E6D">
        <w:tc>
          <w:tcPr>
            <w:tcW w:w="10201" w:type="dxa"/>
          </w:tcPr>
          <w:p w14:paraId="02148B18" w14:textId="3EF0A4E5" w:rsidR="00DB044B" w:rsidRPr="00F00D04" w:rsidRDefault="00DB044B" w:rsidP="00747877">
            <w:pPr>
              <w:spacing w:line="276" w:lineRule="auto"/>
              <w:rPr>
                <w:rFonts w:cstheme="minorHAnsi"/>
                <w:sz w:val="28"/>
                <w:szCs w:val="28"/>
              </w:rPr>
            </w:pPr>
            <w:r w:rsidRPr="00F00D04">
              <w:rPr>
                <w:rFonts w:cstheme="minorHAnsi"/>
                <w:sz w:val="28"/>
                <w:szCs w:val="28"/>
              </w:rPr>
              <w:t>HSG 227</w:t>
            </w:r>
            <w:r w:rsidR="00EC3CEE" w:rsidRPr="00F00D04">
              <w:rPr>
                <w:rFonts w:cstheme="minorHAnsi"/>
                <w:sz w:val="28"/>
                <w:szCs w:val="28"/>
              </w:rPr>
              <w:tab/>
            </w:r>
            <w:r w:rsidR="00B71D28" w:rsidRPr="00F00D04">
              <w:rPr>
                <w:rFonts w:cstheme="minorHAnsi"/>
                <w:sz w:val="28"/>
                <w:szCs w:val="28"/>
              </w:rPr>
              <w:tab/>
            </w:r>
            <w:r w:rsidRPr="00F00D04">
              <w:rPr>
                <w:rFonts w:cstheme="minorHAnsi"/>
                <w:sz w:val="28"/>
                <w:szCs w:val="28"/>
              </w:rPr>
              <w:t>A comprehensive guide to managing asbestos in premises</w:t>
            </w:r>
          </w:p>
        </w:tc>
      </w:tr>
      <w:tr w:rsidR="00DB044B" w:rsidRPr="00F00D04" w14:paraId="6AFFC99B" w14:textId="77777777" w:rsidTr="00B54E6D">
        <w:tc>
          <w:tcPr>
            <w:tcW w:w="10201" w:type="dxa"/>
          </w:tcPr>
          <w:p w14:paraId="4CB2309D" w14:textId="06878341" w:rsidR="00DB044B" w:rsidRPr="00F00D04" w:rsidRDefault="00DB044B" w:rsidP="00652330">
            <w:pPr>
              <w:spacing w:line="276" w:lineRule="auto"/>
              <w:ind w:left="1440" w:hanging="1440"/>
              <w:rPr>
                <w:rFonts w:cstheme="minorHAnsi"/>
                <w:sz w:val="28"/>
                <w:szCs w:val="28"/>
              </w:rPr>
            </w:pPr>
            <w:r w:rsidRPr="00F00D04">
              <w:rPr>
                <w:rFonts w:cstheme="minorHAnsi"/>
                <w:sz w:val="28"/>
                <w:szCs w:val="28"/>
              </w:rPr>
              <w:t>HSG 210</w:t>
            </w:r>
            <w:r w:rsidR="00EC3CEE" w:rsidRPr="00F00D04">
              <w:rPr>
                <w:rFonts w:cstheme="minorHAnsi"/>
                <w:sz w:val="28"/>
                <w:szCs w:val="28"/>
              </w:rPr>
              <w:tab/>
            </w:r>
            <w:r w:rsidRPr="00F00D04">
              <w:rPr>
                <w:rFonts w:cstheme="minorHAnsi"/>
                <w:sz w:val="28"/>
                <w:szCs w:val="28"/>
              </w:rPr>
              <w:t xml:space="preserve">Asbestos Essentials: A task manual for building, maintenance and allied trades and non-licenses asbestos </w:t>
            </w:r>
          </w:p>
        </w:tc>
      </w:tr>
    </w:tbl>
    <w:p w14:paraId="56512C73" w14:textId="585E99CE" w:rsidR="004A6FDD" w:rsidRPr="00F00D04" w:rsidRDefault="004A6FDD">
      <w:pPr>
        <w:rPr>
          <w:rFonts w:cstheme="minorHAnsi"/>
          <w:sz w:val="28"/>
          <w:szCs w:val="28"/>
        </w:rPr>
      </w:pPr>
      <w:r w:rsidRPr="00F00D04">
        <w:rPr>
          <w:rFonts w:cstheme="minorHAnsi"/>
          <w:sz w:val="28"/>
          <w:szCs w:val="28"/>
        </w:rPr>
        <w:br w:type="page"/>
      </w:r>
    </w:p>
    <w:tbl>
      <w:tblPr>
        <w:tblStyle w:val="TableGrid"/>
        <w:tblW w:w="0" w:type="auto"/>
        <w:tblLook w:val="04A0" w:firstRow="1" w:lastRow="0" w:firstColumn="1" w:lastColumn="0" w:noHBand="0" w:noVBand="1"/>
      </w:tblPr>
      <w:tblGrid>
        <w:gridCol w:w="9736"/>
      </w:tblGrid>
      <w:tr w:rsidR="00E90F27" w:rsidRPr="00F00D04" w14:paraId="17411B6C" w14:textId="77777777" w:rsidTr="005F43C2">
        <w:tc>
          <w:tcPr>
            <w:tcW w:w="9736" w:type="dxa"/>
            <w:shd w:val="clear" w:color="auto" w:fill="8EAADB" w:themeFill="accent1" w:themeFillTint="99"/>
          </w:tcPr>
          <w:p w14:paraId="7EDA4975" w14:textId="75E9650E" w:rsidR="00E90F27" w:rsidRPr="00F00D04" w:rsidRDefault="00E90F27" w:rsidP="00E77AA0">
            <w:pPr>
              <w:pStyle w:val="ListParagraph"/>
              <w:numPr>
                <w:ilvl w:val="0"/>
                <w:numId w:val="16"/>
              </w:numPr>
              <w:spacing w:line="276" w:lineRule="auto"/>
              <w:rPr>
                <w:rFonts w:cstheme="minorHAnsi"/>
                <w:b/>
                <w:bCs/>
                <w:sz w:val="28"/>
                <w:szCs w:val="28"/>
              </w:rPr>
            </w:pPr>
            <w:r w:rsidRPr="00F00D04">
              <w:rPr>
                <w:rFonts w:cstheme="minorHAnsi"/>
                <w:b/>
                <w:bCs/>
                <w:sz w:val="28"/>
                <w:szCs w:val="28"/>
              </w:rPr>
              <w:lastRenderedPageBreak/>
              <w:t>S</w:t>
            </w:r>
            <w:r w:rsidR="00572428" w:rsidRPr="00F00D04">
              <w:rPr>
                <w:rFonts w:cstheme="minorHAnsi"/>
                <w:b/>
                <w:bCs/>
                <w:sz w:val="28"/>
                <w:szCs w:val="28"/>
              </w:rPr>
              <w:t xml:space="preserve">COPE </w:t>
            </w:r>
          </w:p>
        </w:tc>
      </w:tr>
      <w:tr w:rsidR="00E90F27" w:rsidRPr="00F00D04" w14:paraId="366D62B9" w14:textId="77777777" w:rsidTr="002E6DDE">
        <w:trPr>
          <w:trHeight w:val="1117"/>
        </w:trPr>
        <w:tc>
          <w:tcPr>
            <w:tcW w:w="9736" w:type="dxa"/>
            <w:vAlign w:val="center"/>
          </w:tcPr>
          <w:p w14:paraId="3F1CED79" w14:textId="77777777" w:rsidR="001D2BBB" w:rsidRPr="00F00D04" w:rsidRDefault="001D2BBB" w:rsidP="001D2BBB">
            <w:pPr>
              <w:rPr>
                <w:kern w:val="2"/>
                <w:sz w:val="28"/>
                <w:szCs w:val="28"/>
                <w14:ligatures w14:val="standardContextual"/>
              </w:rPr>
            </w:pPr>
            <w:r w:rsidRPr="00F00D04">
              <w:rPr>
                <w:rFonts w:cstheme="minorHAnsi"/>
                <w:sz w:val="28"/>
                <w:szCs w:val="28"/>
              </w:rPr>
              <w:t xml:space="preserve">Under the Control of Asbestos Regulations 2012 (Regulation 4), Housing 21 has a </w:t>
            </w:r>
            <w:r w:rsidRPr="00F00D04">
              <w:rPr>
                <w:kern w:val="2"/>
                <w:sz w:val="28"/>
                <w:szCs w:val="28"/>
                <w14:ligatures w14:val="standardContextual"/>
              </w:rPr>
              <w:t>legal duty to manage asbestos in:</w:t>
            </w:r>
          </w:p>
          <w:p w14:paraId="4962A093" w14:textId="77777777" w:rsidR="001D2BBB" w:rsidRPr="00F00D04" w:rsidRDefault="001D2BBB" w:rsidP="001D2BBB">
            <w:pPr>
              <w:rPr>
                <w:kern w:val="2"/>
                <w:sz w:val="28"/>
                <w:szCs w:val="28"/>
                <w14:ligatures w14:val="standardContextual"/>
              </w:rPr>
            </w:pPr>
          </w:p>
          <w:p w14:paraId="53CF1791" w14:textId="77777777" w:rsidR="001D2BBB" w:rsidRPr="00F00D04" w:rsidRDefault="001D2BBB" w:rsidP="00E77AA0">
            <w:pPr>
              <w:numPr>
                <w:ilvl w:val="0"/>
                <w:numId w:val="20"/>
              </w:numPr>
              <w:contextualSpacing/>
              <w:rPr>
                <w:kern w:val="2"/>
                <w:sz w:val="28"/>
                <w:szCs w:val="28"/>
                <w14:ligatures w14:val="standardContextual"/>
              </w:rPr>
            </w:pPr>
            <w:r w:rsidRPr="00F00D04">
              <w:rPr>
                <w:kern w:val="2"/>
                <w:sz w:val="28"/>
                <w:szCs w:val="28"/>
                <w14:ligatures w14:val="standardContextual"/>
              </w:rPr>
              <w:t>All non-domestic premises, like factories or shops</w:t>
            </w:r>
          </w:p>
          <w:p w14:paraId="4AC802FF" w14:textId="77777777" w:rsidR="001D2BBB" w:rsidRPr="00F00D04" w:rsidRDefault="001D2BBB" w:rsidP="00E77AA0">
            <w:pPr>
              <w:numPr>
                <w:ilvl w:val="0"/>
                <w:numId w:val="20"/>
              </w:numPr>
              <w:contextualSpacing/>
              <w:rPr>
                <w:kern w:val="2"/>
                <w:sz w:val="28"/>
                <w:szCs w:val="28"/>
                <w14:ligatures w14:val="standardContextual"/>
              </w:rPr>
            </w:pPr>
            <w:r w:rsidRPr="00F00D04">
              <w:rPr>
                <w:kern w:val="2"/>
                <w:sz w:val="28"/>
                <w:szCs w:val="28"/>
                <w14:ligatures w14:val="standardContextual"/>
              </w:rPr>
              <w:t>‘Common parts’ of multi-occupancy domestic premises (i.e. communal areas)</w:t>
            </w:r>
          </w:p>
          <w:p w14:paraId="65F24D18" w14:textId="77777777" w:rsidR="002F38EB" w:rsidRPr="00F00D04" w:rsidRDefault="002F38EB" w:rsidP="00747877">
            <w:pPr>
              <w:spacing w:line="276" w:lineRule="auto"/>
              <w:rPr>
                <w:rFonts w:cstheme="minorHAnsi"/>
                <w:sz w:val="28"/>
                <w:szCs w:val="28"/>
              </w:rPr>
            </w:pPr>
          </w:p>
          <w:p w14:paraId="01FFEBDD" w14:textId="79B98D81" w:rsidR="00E90F27" w:rsidRPr="00F00D04" w:rsidRDefault="0012579A" w:rsidP="00747877">
            <w:pPr>
              <w:spacing w:line="276" w:lineRule="auto"/>
              <w:rPr>
                <w:rFonts w:cstheme="minorHAnsi"/>
                <w:sz w:val="28"/>
                <w:szCs w:val="28"/>
              </w:rPr>
            </w:pPr>
            <w:r w:rsidRPr="00F00D04">
              <w:rPr>
                <w:rFonts w:cstheme="minorHAnsi"/>
                <w:sz w:val="28"/>
                <w:szCs w:val="28"/>
              </w:rPr>
              <w:t xml:space="preserve">As the duty holder, </w:t>
            </w:r>
            <w:r w:rsidR="00E74E70" w:rsidRPr="00F00D04">
              <w:rPr>
                <w:rFonts w:cstheme="minorHAnsi"/>
                <w:sz w:val="28"/>
                <w:szCs w:val="28"/>
              </w:rPr>
              <w:t>Housing 21 will manage asbestos in accordance with the relevant legislation and approved codes of practice to protect the health and safety of employees, residents, contractors, visitors, members of the public and other users of the buildings it owns and/or controls to minimise the risks posed by the disturbance of asbestos materials.</w:t>
            </w:r>
          </w:p>
          <w:p w14:paraId="206E6D11" w14:textId="77777777" w:rsidR="00E243B4" w:rsidRPr="00F00D04" w:rsidRDefault="00E243B4" w:rsidP="00747877">
            <w:pPr>
              <w:spacing w:line="276" w:lineRule="auto"/>
              <w:rPr>
                <w:rFonts w:cstheme="minorHAnsi"/>
                <w:sz w:val="28"/>
                <w:szCs w:val="28"/>
              </w:rPr>
            </w:pPr>
          </w:p>
          <w:p w14:paraId="10D106CF" w14:textId="77777777" w:rsidR="00E243B4" w:rsidRPr="00F00D04" w:rsidRDefault="00E243B4" w:rsidP="00E243B4">
            <w:pPr>
              <w:spacing w:line="276" w:lineRule="auto"/>
              <w:rPr>
                <w:rFonts w:cstheme="minorHAnsi"/>
                <w:sz w:val="28"/>
                <w:szCs w:val="28"/>
              </w:rPr>
            </w:pPr>
            <w:r w:rsidRPr="00F00D04">
              <w:rPr>
                <w:rFonts w:cstheme="minorHAnsi"/>
                <w:sz w:val="28"/>
                <w:szCs w:val="28"/>
              </w:rPr>
              <w:t>The Asbestos Management Policy applies to all employees and there is a collective responsibility to prevent or minimise the risks to health and safety associated with asbestos management.</w:t>
            </w:r>
          </w:p>
          <w:p w14:paraId="3DFEDD76" w14:textId="77777777" w:rsidR="00E243B4" w:rsidRPr="00F00D04" w:rsidRDefault="00E243B4" w:rsidP="00E243B4">
            <w:pPr>
              <w:spacing w:line="276" w:lineRule="auto"/>
              <w:rPr>
                <w:rFonts w:cstheme="minorHAnsi"/>
                <w:sz w:val="28"/>
                <w:szCs w:val="28"/>
              </w:rPr>
            </w:pPr>
          </w:p>
          <w:p w14:paraId="7582BC6C" w14:textId="1252AC4D" w:rsidR="00E243B4" w:rsidRPr="00F00D04" w:rsidRDefault="00E243B4" w:rsidP="00E243B4">
            <w:pPr>
              <w:spacing w:line="276" w:lineRule="auto"/>
              <w:rPr>
                <w:rFonts w:cstheme="minorHAnsi"/>
                <w:sz w:val="28"/>
                <w:szCs w:val="28"/>
              </w:rPr>
            </w:pPr>
            <w:r w:rsidRPr="00F00D04">
              <w:rPr>
                <w:rFonts w:cstheme="minorHAnsi"/>
                <w:sz w:val="28"/>
                <w:szCs w:val="28"/>
              </w:rPr>
              <w:t xml:space="preserve">Housing 21 will appoint a Responsible Person, the Deputy Chief Executive, </w:t>
            </w:r>
            <w:r w:rsidR="00390D9A" w:rsidRPr="00F00D04">
              <w:rPr>
                <w:rFonts w:cstheme="minorHAnsi"/>
                <w:sz w:val="28"/>
                <w:szCs w:val="28"/>
              </w:rPr>
              <w:t>to</w:t>
            </w:r>
            <w:r w:rsidRPr="00F00D04">
              <w:rPr>
                <w:rFonts w:cstheme="minorHAnsi"/>
                <w:sz w:val="28"/>
                <w:szCs w:val="28"/>
              </w:rPr>
              <w:t xml:space="preserve"> have designated responsibility to ensure there are appropriate resources and systems in place to manage ACMs effectively.  The Responsible Person </w:t>
            </w:r>
            <w:r w:rsidR="005D39A9" w:rsidRPr="00F00D04">
              <w:rPr>
                <w:rFonts w:cstheme="minorHAnsi"/>
                <w:sz w:val="28"/>
                <w:szCs w:val="28"/>
              </w:rPr>
              <w:t xml:space="preserve">can delegate </w:t>
            </w:r>
            <w:r w:rsidRPr="00F00D04">
              <w:rPr>
                <w:rFonts w:cstheme="minorHAnsi"/>
                <w:sz w:val="28"/>
                <w:szCs w:val="28"/>
              </w:rPr>
              <w:t>specific responsibility for the upkeep and review of procedures and guidance that exist to support the effective implementation of the polic</w:t>
            </w:r>
            <w:r w:rsidR="005D39A9" w:rsidRPr="00F00D04">
              <w:rPr>
                <w:rFonts w:cstheme="minorHAnsi"/>
                <w:sz w:val="28"/>
                <w:szCs w:val="28"/>
              </w:rPr>
              <w:t xml:space="preserve">y to those with suitable and sufficient training to do so. </w:t>
            </w:r>
          </w:p>
          <w:p w14:paraId="33838328" w14:textId="77777777" w:rsidR="00E243B4" w:rsidRPr="00F00D04" w:rsidRDefault="00E243B4" w:rsidP="00E243B4">
            <w:pPr>
              <w:spacing w:line="276" w:lineRule="auto"/>
              <w:rPr>
                <w:rFonts w:cstheme="minorHAnsi"/>
                <w:sz w:val="28"/>
                <w:szCs w:val="28"/>
              </w:rPr>
            </w:pPr>
          </w:p>
          <w:p w14:paraId="574B5C30" w14:textId="598B71E4" w:rsidR="00E243B4" w:rsidRPr="00F00D04" w:rsidRDefault="00E243B4" w:rsidP="00E243B4">
            <w:pPr>
              <w:spacing w:line="276" w:lineRule="auto"/>
              <w:rPr>
                <w:rFonts w:cstheme="minorHAnsi"/>
                <w:sz w:val="28"/>
                <w:szCs w:val="28"/>
              </w:rPr>
            </w:pPr>
            <w:r w:rsidRPr="00F00D04">
              <w:rPr>
                <w:rFonts w:cstheme="minorHAnsi"/>
                <w:sz w:val="28"/>
                <w:szCs w:val="28"/>
              </w:rPr>
              <w:t>The organisation</w:t>
            </w:r>
            <w:r w:rsidR="001158B1" w:rsidRPr="00F00D04">
              <w:rPr>
                <w:rFonts w:cstheme="minorHAnsi"/>
                <w:sz w:val="28"/>
                <w:szCs w:val="28"/>
              </w:rPr>
              <w:t>’</w:t>
            </w:r>
            <w:r w:rsidRPr="00F00D04">
              <w:rPr>
                <w:rFonts w:cstheme="minorHAnsi"/>
                <w:sz w:val="28"/>
                <w:szCs w:val="28"/>
              </w:rPr>
              <w:t xml:space="preserve">s Asbestos Management Plan sets out the procedures and arrangements to manage the risk from </w:t>
            </w:r>
            <w:r w:rsidR="00B14190" w:rsidRPr="00F00D04">
              <w:rPr>
                <w:rFonts w:cstheme="minorHAnsi"/>
                <w:sz w:val="28"/>
                <w:szCs w:val="28"/>
              </w:rPr>
              <w:t xml:space="preserve">ACMs. </w:t>
            </w:r>
          </w:p>
          <w:p w14:paraId="011C824C" w14:textId="77777777" w:rsidR="00E243B4" w:rsidRPr="00F00D04" w:rsidRDefault="00E243B4" w:rsidP="00E243B4">
            <w:pPr>
              <w:spacing w:line="276" w:lineRule="auto"/>
              <w:rPr>
                <w:rFonts w:cstheme="minorHAnsi"/>
                <w:sz w:val="28"/>
                <w:szCs w:val="28"/>
              </w:rPr>
            </w:pPr>
          </w:p>
          <w:p w14:paraId="3DBF3D74" w14:textId="77777777" w:rsidR="00E243B4" w:rsidRPr="00F00D04" w:rsidRDefault="00E243B4" w:rsidP="00E243B4">
            <w:pPr>
              <w:spacing w:line="276" w:lineRule="auto"/>
              <w:rPr>
                <w:rFonts w:cstheme="minorHAnsi"/>
                <w:color w:val="171717" w:themeColor="background2" w:themeShade="1A"/>
                <w:sz w:val="28"/>
                <w:szCs w:val="28"/>
              </w:rPr>
            </w:pPr>
            <w:r w:rsidRPr="00F00D04">
              <w:rPr>
                <w:rFonts w:eastAsia="Times New Roman" w:cstheme="minorHAnsi"/>
                <w:color w:val="171717" w:themeColor="background2" w:themeShade="1A"/>
                <w:sz w:val="28"/>
                <w:szCs w:val="28"/>
              </w:rPr>
              <w:t>The organisation will hold an Asbestos Register which will hold records of the assets which have ACMs in them.</w:t>
            </w:r>
          </w:p>
          <w:p w14:paraId="6CA56C8C" w14:textId="77777777" w:rsidR="00E243B4" w:rsidRPr="00F00D04" w:rsidRDefault="00E243B4" w:rsidP="00E243B4">
            <w:pPr>
              <w:spacing w:line="276" w:lineRule="auto"/>
              <w:rPr>
                <w:rFonts w:cstheme="minorHAnsi"/>
                <w:sz w:val="28"/>
                <w:szCs w:val="28"/>
              </w:rPr>
            </w:pPr>
          </w:p>
          <w:p w14:paraId="21422142" w14:textId="18F384E1" w:rsidR="00E243B4" w:rsidRPr="00F00D04" w:rsidRDefault="00E243B4" w:rsidP="00E243B4">
            <w:pPr>
              <w:spacing w:line="276" w:lineRule="auto"/>
              <w:rPr>
                <w:rFonts w:cstheme="minorHAnsi"/>
                <w:sz w:val="28"/>
                <w:szCs w:val="28"/>
              </w:rPr>
            </w:pPr>
            <w:r w:rsidRPr="00F00D04">
              <w:rPr>
                <w:rFonts w:cstheme="minorHAnsi"/>
                <w:sz w:val="28"/>
                <w:szCs w:val="28"/>
              </w:rPr>
              <w:t xml:space="preserve">If employees become aware of problems with the effective operation of this policy or the procedures and guidance that support it, they should notify the Deputy Chief Executive </w:t>
            </w:r>
            <w:r w:rsidR="00B14190" w:rsidRPr="00F00D04">
              <w:rPr>
                <w:rFonts w:cstheme="minorHAnsi"/>
                <w:sz w:val="28"/>
                <w:szCs w:val="28"/>
              </w:rPr>
              <w:t xml:space="preserve">(as </w:t>
            </w:r>
            <w:r w:rsidRPr="00F00D04">
              <w:rPr>
                <w:rFonts w:cstheme="minorHAnsi"/>
                <w:sz w:val="28"/>
                <w:szCs w:val="28"/>
              </w:rPr>
              <w:t>the Responsible Person</w:t>
            </w:r>
            <w:r w:rsidR="00B14190" w:rsidRPr="00F00D04">
              <w:rPr>
                <w:rFonts w:cstheme="minorHAnsi"/>
                <w:sz w:val="28"/>
                <w:szCs w:val="28"/>
              </w:rPr>
              <w:t>)</w:t>
            </w:r>
            <w:r w:rsidRPr="00F00D04">
              <w:rPr>
                <w:rFonts w:cstheme="minorHAnsi"/>
                <w:sz w:val="28"/>
                <w:szCs w:val="28"/>
              </w:rPr>
              <w:t xml:space="preserve"> who will </w:t>
            </w:r>
            <w:r w:rsidR="009B68D8" w:rsidRPr="00F00D04">
              <w:rPr>
                <w:rFonts w:cstheme="minorHAnsi"/>
                <w:sz w:val="28"/>
                <w:szCs w:val="28"/>
              </w:rPr>
              <w:t xml:space="preserve">request </w:t>
            </w:r>
            <w:r w:rsidRPr="00F00D04">
              <w:rPr>
                <w:rFonts w:cstheme="minorHAnsi"/>
                <w:sz w:val="28"/>
                <w:szCs w:val="28"/>
              </w:rPr>
              <w:t>a review of the policy or supporting procedures and guidance.</w:t>
            </w:r>
          </w:p>
          <w:p w14:paraId="37C5B2E9" w14:textId="01FB11F1" w:rsidR="00E243B4" w:rsidRPr="00F00D04" w:rsidRDefault="00E243B4" w:rsidP="00747877">
            <w:pPr>
              <w:spacing w:line="276" w:lineRule="auto"/>
              <w:rPr>
                <w:rFonts w:cstheme="minorHAnsi"/>
                <w:sz w:val="28"/>
                <w:szCs w:val="28"/>
              </w:rPr>
            </w:pPr>
          </w:p>
        </w:tc>
      </w:tr>
      <w:tr w:rsidR="000C6CEB" w:rsidRPr="00F00D04" w14:paraId="52DD29B8" w14:textId="77777777" w:rsidTr="005F43C2">
        <w:tc>
          <w:tcPr>
            <w:tcW w:w="9736" w:type="dxa"/>
            <w:shd w:val="clear" w:color="auto" w:fill="D9E2F3" w:themeFill="accent1" w:themeFillTint="33"/>
          </w:tcPr>
          <w:p w14:paraId="2D4F3626" w14:textId="12CB67FA" w:rsidR="000C6CEB" w:rsidRPr="00F00D04" w:rsidRDefault="004F2BA7" w:rsidP="006A633F">
            <w:pPr>
              <w:spacing w:line="276" w:lineRule="auto"/>
              <w:rPr>
                <w:rFonts w:cstheme="minorHAnsi"/>
                <w:b/>
                <w:bCs/>
                <w:sz w:val="28"/>
                <w:szCs w:val="28"/>
              </w:rPr>
            </w:pPr>
            <w:r w:rsidRPr="00F00D04">
              <w:rPr>
                <w:rFonts w:cstheme="minorHAnsi"/>
                <w:b/>
                <w:bCs/>
                <w:sz w:val="28"/>
                <w:szCs w:val="28"/>
              </w:rPr>
              <w:lastRenderedPageBreak/>
              <w:t>1.</w:t>
            </w:r>
            <w:r w:rsidR="00F15794" w:rsidRPr="00F00D04">
              <w:rPr>
                <w:rFonts w:cstheme="minorHAnsi"/>
                <w:b/>
                <w:bCs/>
                <w:sz w:val="28"/>
                <w:szCs w:val="28"/>
              </w:rPr>
              <w:t>1</w:t>
            </w:r>
            <w:r w:rsidR="003F5FED" w:rsidRPr="00F00D04">
              <w:rPr>
                <w:rFonts w:cstheme="minorHAnsi"/>
                <w:b/>
                <w:bCs/>
                <w:sz w:val="28"/>
                <w:szCs w:val="28"/>
              </w:rPr>
              <w:t xml:space="preserve"> </w:t>
            </w:r>
            <w:r w:rsidR="000C6CEB" w:rsidRPr="00F00D04">
              <w:rPr>
                <w:rFonts w:cstheme="minorHAnsi"/>
                <w:b/>
                <w:bCs/>
                <w:sz w:val="28"/>
                <w:szCs w:val="28"/>
              </w:rPr>
              <w:t>L</w:t>
            </w:r>
            <w:r w:rsidR="003B04BD" w:rsidRPr="00F00D04">
              <w:rPr>
                <w:rFonts w:cstheme="minorHAnsi"/>
                <w:b/>
                <w:bCs/>
                <w:sz w:val="28"/>
                <w:szCs w:val="28"/>
              </w:rPr>
              <w:t xml:space="preserve">egal </w:t>
            </w:r>
            <w:r w:rsidR="000D365E" w:rsidRPr="00F00D04">
              <w:rPr>
                <w:rFonts w:cstheme="minorHAnsi"/>
                <w:b/>
                <w:bCs/>
                <w:sz w:val="28"/>
                <w:szCs w:val="28"/>
              </w:rPr>
              <w:t xml:space="preserve">and Regulatory </w:t>
            </w:r>
            <w:r w:rsidR="003B04BD" w:rsidRPr="00F00D04">
              <w:rPr>
                <w:rFonts w:cstheme="minorHAnsi"/>
                <w:b/>
                <w:bCs/>
                <w:sz w:val="28"/>
                <w:szCs w:val="28"/>
              </w:rPr>
              <w:t>Framework</w:t>
            </w:r>
          </w:p>
        </w:tc>
      </w:tr>
      <w:tr w:rsidR="000C6CEB" w:rsidRPr="00F00D04" w14:paraId="58CC79E2" w14:textId="77777777" w:rsidTr="002E6DDE">
        <w:tc>
          <w:tcPr>
            <w:tcW w:w="9736" w:type="dxa"/>
          </w:tcPr>
          <w:p w14:paraId="015953C7" w14:textId="77777777" w:rsidR="009B717D" w:rsidRPr="00F00D04" w:rsidRDefault="009B717D" w:rsidP="006A633F">
            <w:pPr>
              <w:spacing w:line="276" w:lineRule="auto"/>
              <w:rPr>
                <w:rFonts w:cstheme="minorHAnsi"/>
                <w:sz w:val="28"/>
                <w:szCs w:val="28"/>
              </w:rPr>
            </w:pPr>
          </w:p>
          <w:p w14:paraId="05CBC6CF" w14:textId="2D93AA35" w:rsidR="003B04BD" w:rsidRPr="00F00D04" w:rsidRDefault="00A13D8F" w:rsidP="009A0ECE">
            <w:pPr>
              <w:spacing w:line="276" w:lineRule="auto"/>
              <w:rPr>
                <w:rFonts w:cstheme="minorHAnsi"/>
                <w:sz w:val="28"/>
                <w:szCs w:val="28"/>
              </w:rPr>
            </w:pPr>
            <w:r w:rsidRPr="00F00D04">
              <w:rPr>
                <w:rFonts w:cstheme="minorHAnsi"/>
                <w:sz w:val="28"/>
                <w:szCs w:val="28"/>
              </w:rPr>
              <w:t>The Control of Asbestos Regulations (CAR) 2012 is the principal legislation applicable to this policy.  Under Regulation 4</w:t>
            </w:r>
            <w:r w:rsidR="00D17843" w:rsidRPr="00F00D04">
              <w:rPr>
                <w:rFonts w:cstheme="minorHAnsi"/>
                <w:sz w:val="28"/>
                <w:szCs w:val="28"/>
              </w:rPr>
              <w:t xml:space="preserve"> (duty to manage asbestos in non-domestic properties) Housing 21 has a legal obligation and</w:t>
            </w:r>
            <w:r w:rsidR="003F54D3" w:rsidRPr="00F00D04">
              <w:rPr>
                <w:rFonts w:cstheme="minorHAnsi"/>
                <w:sz w:val="28"/>
                <w:szCs w:val="28"/>
              </w:rPr>
              <w:t xml:space="preserve">, as the owner and manager </w:t>
            </w:r>
            <w:r w:rsidR="004F5F8A" w:rsidRPr="00F00D04">
              <w:rPr>
                <w:rFonts w:cstheme="minorHAnsi"/>
                <w:sz w:val="28"/>
                <w:szCs w:val="28"/>
              </w:rPr>
              <w:t xml:space="preserve">of homes and buildings that house tenants and </w:t>
            </w:r>
            <w:r w:rsidR="000D365E" w:rsidRPr="00F00D04">
              <w:rPr>
                <w:rFonts w:cstheme="minorHAnsi"/>
                <w:sz w:val="28"/>
                <w:szCs w:val="28"/>
              </w:rPr>
              <w:t>leaseholders, is</w:t>
            </w:r>
            <w:r w:rsidR="00D17843" w:rsidRPr="00F00D04">
              <w:rPr>
                <w:rFonts w:cstheme="minorHAnsi"/>
                <w:sz w:val="28"/>
                <w:szCs w:val="28"/>
              </w:rPr>
              <w:t xml:space="preserve"> the ‘Duty Holder’ for the purposes of the legislation.</w:t>
            </w:r>
          </w:p>
          <w:p w14:paraId="2CD8EB4D" w14:textId="77777777" w:rsidR="004F5F8A" w:rsidRPr="00F00D04" w:rsidRDefault="004F5F8A" w:rsidP="009A0ECE">
            <w:pPr>
              <w:spacing w:line="276" w:lineRule="auto"/>
              <w:rPr>
                <w:rFonts w:cstheme="minorHAnsi"/>
                <w:sz w:val="28"/>
                <w:szCs w:val="28"/>
              </w:rPr>
            </w:pPr>
          </w:p>
          <w:p w14:paraId="03EA420C" w14:textId="77777777" w:rsidR="004F5F8A" w:rsidRPr="00F00D04" w:rsidRDefault="004F5F8A" w:rsidP="009A0ECE">
            <w:pPr>
              <w:spacing w:line="276" w:lineRule="auto"/>
              <w:rPr>
                <w:rFonts w:cstheme="minorHAnsi"/>
                <w:sz w:val="28"/>
                <w:szCs w:val="28"/>
              </w:rPr>
            </w:pPr>
            <w:r w:rsidRPr="00F00D04">
              <w:rPr>
                <w:rFonts w:cstheme="minorHAnsi"/>
                <w:sz w:val="28"/>
                <w:szCs w:val="28"/>
              </w:rPr>
              <w:t xml:space="preserve">The application of the policy will ensure compliance with the </w:t>
            </w:r>
            <w:r w:rsidR="00C82F36" w:rsidRPr="00F00D04">
              <w:rPr>
                <w:rFonts w:cstheme="minorHAnsi"/>
                <w:sz w:val="28"/>
                <w:szCs w:val="28"/>
              </w:rPr>
              <w:t>Regulator of Social Housing’s regulatory framework and consumer standards</w:t>
            </w:r>
            <w:r w:rsidR="000D365E" w:rsidRPr="00F00D04">
              <w:rPr>
                <w:rFonts w:cstheme="minorHAnsi"/>
                <w:sz w:val="28"/>
                <w:szCs w:val="28"/>
              </w:rPr>
              <w:t xml:space="preserve"> (Home Standard) for social housing in England.</w:t>
            </w:r>
          </w:p>
          <w:p w14:paraId="5EF42F6E" w14:textId="49DCF3A7" w:rsidR="000D365E" w:rsidRPr="00F00D04" w:rsidRDefault="000D365E" w:rsidP="009A0ECE">
            <w:pPr>
              <w:spacing w:line="276" w:lineRule="auto"/>
              <w:rPr>
                <w:rFonts w:cstheme="minorHAnsi"/>
                <w:sz w:val="28"/>
                <w:szCs w:val="28"/>
              </w:rPr>
            </w:pPr>
          </w:p>
        </w:tc>
      </w:tr>
      <w:tr w:rsidR="003F5FED" w:rsidRPr="00F00D04" w14:paraId="1CC4A4DE" w14:textId="77777777" w:rsidTr="005F43C2">
        <w:tc>
          <w:tcPr>
            <w:tcW w:w="9736" w:type="dxa"/>
            <w:shd w:val="clear" w:color="auto" w:fill="D9E2F3" w:themeFill="accent1" w:themeFillTint="33"/>
          </w:tcPr>
          <w:p w14:paraId="3140C4A4" w14:textId="0187550A" w:rsidR="003F5FED" w:rsidRPr="00F00D04" w:rsidRDefault="003F5FED" w:rsidP="006A633F">
            <w:pPr>
              <w:spacing w:line="276" w:lineRule="auto"/>
              <w:rPr>
                <w:rFonts w:cstheme="minorHAnsi"/>
                <w:b/>
                <w:bCs/>
                <w:sz w:val="28"/>
                <w:szCs w:val="28"/>
              </w:rPr>
            </w:pPr>
            <w:r w:rsidRPr="00F00D04">
              <w:rPr>
                <w:rFonts w:cstheme="minorHAnsi"/>
                <w:b/>
                <w:bCs/>
                <w:sz w:val="28"/>
                <w:szCs w:val="28"/>
              </w:rPr>
              <w:t xml:space="preserve">1.2 Oldham PFI </w:t>
            </w:r>
          </w:p>
        </w:tc>
      </w:tr>
      <w:tr w:rsidR="003F5FED" w:rsidRPr="00F00D04" w14:paraId="2B076405" w14:textId="77777777" w:rsidTr="002E6DDE">
        <w:tc>
          <w:tcPr>
            <w:tcW w:w="9736" w:type="dxa"/>
          </w:tcPr>
          <w:p w14:paraId="5D8C9DB5" w14:textId="771ADBB2" w:rsidR="00955715" w:rsidRPr="00F00D04" w:rsidRDefault="00955715" w:rsidP="00955715">
            <w:pPr>
              <w:rPr>
                <w:rFonts w:cstheme="minorHAnsi"/>
                <w:sz w:val="28"/>
                <w:szCs w:val="28"/>
                <w:lang w:eastAsia="en-GB"/>
              </w:rPr>
            </w:pPr>
            <w:r w:rsidRPr="00F00D04">
              <w:rPr>
                <w:rFonts w:cstheme="minorHAnsi"/>
                <w:sz w:val="28"/>
                <w:szCs w:val="28"/>
                <w:lang w:eastAsia="en-GB"/>
              </w:rPr>
              <w:t>The Oldham portfolio is managed under a PFI contract. While there are some variations required due to differences in ownership and funding streams, our principles of ensuring statutory compliance remain the same.</w:t>
            </w:r>
          </w:p>
          <w:p w14:paraId="768B134D" w14:textId="11EAB329" w:rsidR="00955715" w:rsidRPr="00F00D04" w:rsidRDefault="00955715" w:rsidP="00955715">
            <w:pPr>
              <w:rPr>
                <w:rFonts w:cstheme="minorHAnsi"/>
                <w:sz w:val="28"/>
                <w:szCs w:val="28"/>
                <w:lang w:eastAsia="en-GB"/>
              </w:rPr>
            </w:pPr>
            <w:r w:rsidRPr="00F00D04">
              <w:rPr>
                <w:rFonts w:cstheme="minorHAnsi"/>
                <w:sz w:val="28"/>
                <w:szCs w:val="28"/>
                <w:lang w:eastAsia="en-GB"/>
              </w:rPr>
              <w:t xml:space="preserve">Whilst compliance of Oldham PFI is managed outside of Housing 21’s Property Compliance team, group assurance is obtained through reporting and review alongside Housing 21 for all core reports. </w:t>
            </w:r>
          </w:p>
          <w:p w14:paraId="6DDF4FDB" w14:textId="63298D7A" w:rsidR="003F5FED" w:rsidRPr="00F00D04" w:rsidRDefault="00955715" w:rsidP="00955715">
            <w:pPr>
              <w:spacing w:line="276" w:lineRule="auto"/>
              <w:rPr>
                <w:rFonts w:cstheme="minorHAnsi"/>
                <w:sz w:val="28"/>
                <w:szCs w:val="28"/>
              </w:rPr>
            </w:pPr>
            <w:r w:rsidRPr="00F00D04">
              <w:rPr>
                <w:rFonts w:cstheme="minorHAnsi"/>
                <w:sz w:val="28"/>
                <w:szCs w:val="28"/>
                <w:lang w:eastAsia="en-GB"/>
              </w:rPr>
              <w:t>Further information</w:t>
            </w:r>
            <w:r w:rsidR="004E57ED" w:rsidRPr="00F00D04">
              <w:rPr>
                <w:rFonts w:cstheme="minorHAnsi"/>
                <w:sz w:val="28"/>
                <w:szCs w:val="28"/>
                <w:lang w:eastAsia="en-GB"/>
              </w:rPr>
              <w:t xml:space="preserve"> on management arrangements</w:t>
            </w:r>
            <w:r w:rsidRPr="00F00D04">
              <w:rPr>
                <w:rFonts w:cstheme="minorHAnsi"/>
                <w:sz w:val="28"/>
                <w:szCs w:val="28"/>
                <w:lang w:eastAsia="en-GB"/>
              </w:rPr>
              <w:t xml:space="preserve"> for Oldham PFI </w:t>
            </w:r>
            <w:r w:rsidR="004E57ED" w:rsidRPr="00F00D04">
              <w:rPr>
                <w:rFonts w:cstheme="minorHAnsi"/>
                <w:sz w:val="28"/>
                <w:szCs w:val="28"/>
                <w:lang w:eastAsia="en-GB"/>
              </w:rPr>
              <w:t>refer to the responsibilities -</w:t>
            </w:r>
            <w:r w:rsidRPr="00F00D04">
              <w:rPr>
                <w:rFonts w:cstheme="minorHAnsi"/>
                <w:sz w:val="28"/>
                <w:szCs w:val="28"/>
                <w:lang w:eastAsia="en-GB"/>
              </w:rPr>
              <w:t xml:space="preserve"> </w:t>
            </w:r>
            <w:r w:rsidR="00BF7970" w:rsidRPr="00F00D04">
              <w:rPr>
                <w:rFonts w:cstheme="minorHAnsi"/>
                <w:sz w:val="28"/>
                <w:szCs w:val="28"/>
                <w:lang w:eastAsia="en-GB"/>
              </w:rPr>
              <w:t xml:space="preserve">employees </w:t>
            </w:r>
            <w:r w:rsidR="004E57ED" w:rsidRPr="00F00D04">
              <w:rPr>
                <w:rFonts w:cstheme="minorHAnsi"/>
                <w:sz w:val="28"/>
                <w:szCs w:val="28"/>
                <w:lang w:eastAsia="en-GB"/>
              </w:rPr>
              <w:t xml:space="preserve">section </w:t>
            </w:r>
            <w:r w:rsidRPr="00F00D04">
              <w:rPr>
                <w:rFonts w:cstheme="minorHAnsi"/>
                <w:sz w:val="28"/>
                <w:szCs w:val="28"/>
                <w:lang w:eastAsia="en-GB"/>
              </w:rPr>
              <w:t>detailed in this policy.</w:t>
            </w:r>
            <w:r w:rsidR="00B82FE9" w:rsidRPr="00F00D04">
              <w:rPr>
                <w:rFonts w:cstheme="minorHAnsi"/>
                <w:sz w:val="28"/>
                <w:szCs w:val="28"/>
              </w:rPr>
              <w:br/>
            </w:r>
          </w:p>
        </w:tc>
      </w:tr>
      <w:tr w:rsidR="003B04BD" w:rsidRPr="00F00D04" w14:paraId="305ED4B7" w14:textId="77777777" w:rsidTr="005F43C2">
        <w:tc>
          <w:tcPr>
            <w:tcW w:w="9736" w:type="dxa"/>
            <w:shd w:val="clear" w:color="auto" w:fill="D9E2F3" w:themeFill="accent1" w:themeFillTint="33"/>
          </w:tcPr>
          <w:p w14:paraId="340B4B91" w14:textId="45148222" w:rsidR="003B04BD" w:rsidRPr="00F00D04" w:rsidRDefault="00F15794" w:rsidP="00747877">
            <w:pPr>
              <w:spacing w:line="276" w:lineRule="auto"/>
              <w:rPr>
                <w:rFonts w:cstheme="minorHAnsi"/>
                <w:b/>
                <w:bCs/>
                <w:sz w:val="28"/>
                <w:szCs w:val="28"/>
              </w:rPr>
            </w:pPr>
            <w:r w:rsidRPr="00F00D04">
              <w:rPr>
                <w:rFonts w:cstheme="minorHAnsi"/>
                <w:b/>
                <w:bCs/>
                <w:sz w:val="28"/>
                <w:szCs w:val="28"/>
              </w:rPr>
              <w:t>1.</w:t>
            </w:r>
            <w:r w:rsidR="00EF231E" w:rsidRPr="00F00D04">
              <w:rPr>
                <w:rFonts w:cstheme="minorHAnsi"/>
                <w:b/>
                <w:bCs/>
                <w:sz w:val="28"/>
                <w:szCs w:val="28"/>
              </w:rPr>
              <w:t xml:space="preserve">3 </w:t>
            </w:r>
            <w:r w:rsidR="003B04BD" w:rsidRPr="00F00D04">
              <w:rPr>
                <w:rFonts w:cstheme="minorHAnsi"/>
                <w:b/>
                <w:bCs/>
                <w:sz w:val="28"/>
                <w:szCs w:val="28"/>
              </w:rPr>
              <w:t>Aims and Objectives</w:t>
            </w:r>
          </w:p>
        </w:tc>
      </w:tr>
      <w:tr w:rsidR="003B04BD" w:rsidRPr="00F00D04" w14:paraId="3F24CBA3" w14:textId="77777777" w:rsidTr="002E6DDE">
        <w:tc>
          <w:tcPr>
            <w:tcW w:w="9736" w:type="dxa"/>
            <w:shd w:val="clear" w:color="auto" w:fill="FFFFFF" w:themeFill="background1"/>
          </w:tcPr>
          <w:p w14:paraId="26ECBF98" w14:textId="77777777" w:rsidR="006C1FA6" w:rsidRPr="00F00D04" w:rsidRDefault="006C1FA6" w:rsidP="003B04BD">
            <w:pPr>
              <w:spacing w:line="276" w:lineRule="auto"/>
              <w:rPr>
                <w:rFonts w:cstheme="minorHAnsi"/>
                <w:sz w:val="28"/>
                <w:szCs w:val="28"/>
              </w:rPr>
            </w:pPr>
          </w:p>
          <w:p w14:paraId="23CE16E0" w14:textId="635DF77F" w:rsidR="003B04BD" w:rsidRPr="00F00D04" w:rsidRDefault="003B04BD" w:rsidP="003B04BD">
            <w:pPr>
              <w:spacing w:line="276" w:lineRule="auto"/>
              <w:rPr>
                <w:rFonts w:cstheme="minorHAnsi"/>
                <w:sz w:val="28"/>
                <w:szCs w:val="28"/>
              </w:rPr>
            </w:pPr>
            <w:r w:rsidRPr="00F00D04">
              <w:rPr>
                <w:rFonts w:cstheme="minorHAnsi"/>
                <w:sz w:val="28"/>
                <w:szCs w:val="28"/>
              </w:rPr>
              <w:t>The purpose of this Asbestos Management Policy is to set out the mechanism, roles, and responsibilities by which ACMs are to be managed.  It includes details on how the organisation intends to:</w:t>
            </w:r>
          </w:p>
          <w:p w14:paraId="34504D0B" w14:textId="0C126B3B" w:rsidR="003B04BD" w:rsidRPr="00F00D04" w:rsidRDefault="003B04BD" w:rsidP="003B04BD">
            <w:pPr>
              <w:pStyle w:val="ListParagraph"/>
              <w:numPr>
                <w:ilvl w:val="0"/>
                <w:numId w:val="1"/>
              </w:numPr>
              <w:spacing w:line="276" w:lineRule="auto"/>
              <w:ind w:left="567" w:hanging="567"/>
              <w:rPr>
                <w:rFonts w:cstheme="minorHAnsi"/>
                <w:sz w:val="28"/>
                <w:szCs w:val="28"/>
              </w:rPr>
            </w:pPr>
            <w:r w:rsidRPr="00F00D04">
              <w:rPr>
                <w:rFonts w:cstheme="minorHAnsi"/>
                <w:sz w:val="28"/>
                <w:szCs w:val="28"/>
              </w:rPr>
              <w:t>Demonstrate H21’s commitment to comply with the Control of Asbestos Regulations</w:t>
            </w:r>
            <w:r w:rsidR="00660489" w:rsidRPr="00F00D04">
              <w:rPr>
                <w:rFonts w:cstheme="minorHAnsi"/>
                <w:sz w:val="28"/>
                <w:szCs w:val="28"/>
              </w:rPr>
              <w:t xml:space="preserve"> (CAR).</w:t>
            </w:r>
          </w:p>
          <w:p w14:paraId="07A86548" w14:textId="77777777" w:rsidR="003B04BD" w:rsidRPr="00F00D04" w:rsidRDefault="003B04BD" w:rsidP="003B04BD">
            <w:pPr>
              <w:pStyle w:val="ListParagraph"/>
              <w:numPr>
                <w:ilvl w:val="0"/>
                <w:numId w:val="1"/>
              </w:numPr>
              <w:spacing w:line="276" w:lineRule="auto"/>
              <w:ind w:left="567" w:hanging="567"/>
              <w:rPr>
                <w:rFonts w:cstheme="minorHAnsi"/>
                <w:sz w:val="28"/>
                <w:szCs w:val="28"/>
              </w:rPr>
            </w:pPr>
            <w:r w:rsidRPr="00F00D04">
              <w:rPr>
                <w:rFonts w:cstheme="minorHAnsi"/>
                <w:sz w:val="28"/>
                <w:szCs w:val="28"/>
              </w:rPr>
              <w:t>Clearly identify the responsibilities of the duty holder and appointed competent persons.</w:t>
            </w:r>
          </w:p>
          <w:p w14:paraId="62423D2B" w14:textId="77777777" w:rsidR="003B04BD" w:rsidRPr="00F00D04" w:rsidRDefault="003B04BD" w:rsidP="003B04BD">
            <w:pPr>
              <w:pStyle w:val="ListParagraph"/>
              <w:numPr>
                <w:ilvl w:val="0"/>
                <w:numId w:val="1"/>
              </w:numPr>
              <w:spacing w:line="276" w:lineRule="auto"/>
              <w:ind w:left="567" w:hanging="567"/>
              <w:rPr>
                <w:rFonts w:cstheme="minorHAnsi"/>
                <w:sz w:val="28"/>
                <w:szCs w:val="28"/>
              </w:rPr>
            </w:pPr>
            <w:r w:rsidRPr="00F00D04">
              <w:rPr>
                <w:rFonts w:cstheme="minorHAnsi"/>
                <w:sz w:val="28"/>
                <w:szCs w:val="28"/>
              </w:rPr>
              <w:t>Detail the mechanism by which the organisation shall prevent the exposure of employees, residents and others to asbestos and prevent the spread of asbestos to the lowest levels reasonably practicable.</w:t>
            </w:r>
          </w:p>
          <w:p w14:paraId="61935A04" w14:textId="77777777" w:rsidR="001F0706" w:rsidRPr="00F00D04" w:rsidRDefault="001F0706" w:rsidP="001F0706">
            <w:pPr>
              <w:pStyle w:val="ListParagraph"/>
              <w:spacing w:line="276" w:lineRule="auto"/>
              <w:ind w:left="567"/>
              <w:rPr>
                <w:rFonts w:cstheme="minorHAnsi"/>
                <w:sz w:val="28"/>
                <w:szCs w:val="28"/>
              </w:rPr>
            </w:pPr>
          </w:p>
          <w:p w14:paraId="22317570" w14:textId="77777777" w:rsidR="003B04BD" w:rsidRPr="00F00D04" w:rsidRDefault="003B04BD" w:rsidP="003B04BD">
            <w:pPr>
              <w:spacing w:line="276" w:lineRule="auto"/>
              <w:rPr>
                <w:rFonts w:cstheme="minorHAnsi"/>
                <w:sz w:val="28"/>
                <w:szCs w:val="28"/>
              </w:rPr>
            </w:pPr>
            <w:r w:rsidRPr="00F00D04">
              <w:rPr>
                <w:rFonts w:cstheme="minorHAnsi"/>
                <w:sz w:val="28"/>
                <w:szCs w:val="28"/>
              </w:rPr>
              <w:t>This shall include:</w:t>
            </w:r>
          </w:p>
          <w:p w14:paraId="5E7302DB" w14:textId="5E93A9BE" w:rsidR="003B04BD" w:rsidRPr="00F00D04" w:rsidRDefault="003B04BD" w:rsidP="003B04BD">
            <w:pPr>
              <w:pStyle w:val="ListParagraph"/>
              <w:numPr>
                <w:ilvl w:val="0"/>
                <w:numId w:val="2"/>
              </w:numPr>
              <w:spacing w:line="276" w:lineRule="auto"/>
              <w:ind w:left="567" w:hanging="567"/>
              <w:rPr>
                <w:rFonts w:cstheme="minorHAnsi"/>
                <w:sz w:val="28"/>
                <w:szCs w:val="28"/>
              </w:rPr>
            </w:pPr>
            <w:r w:rsidRPr="00F00D04">
              <w:rPr>
                <w:rFonts w:cstheme="minorHAnsi"/>
                <w:sz w:val="28"/>
                <w:szCs w:val="28"/>
              </w:rPr>
              <w:lastRenderedPageBreak/>
              <w:t>Identify all A</w:t>
            </w:r>
            <w:r w:rsidR="007368DD" w:rsidRPr="00F00D04">
              <w:rPr>
                <w:rFonts w:cstheme="minorHAnsi"/>
                <w:sz w:val="28"/>
                <w:szCs w:val="28"/>
              </w:rPr>
              <w:t xml:space="preserve">sbestos </w:t>
            </w:r>
            <w:r w:rsidRPr="00F00D04">
              <w:rPr>
                <w:rFonts w:cstheme="minorHAnsi"/>
                <w:sz w:val="28"/>
                <w:szCs w:val="28"/>
              </w:rPr>
              <w:t>C</w:t>
            </w:r>
            <w:r w:rsidR="007368DD" w:rsidRPr="00F00D04">
              <w:rPr>
                <w:rFonts w:cstheme="minorHAnsi"/>
                <w:sz w:val="28"/>
                <w:szCs w:val="28"/>
              </w:rPr>
              <w:t xml:space="preserve">ontaining </w:t>
            </w:r>
            <w:r w:rsidRPr="00F00D04">
              <w:rPr>
                <w:rFonts w:cstheme="minorHAnsi"/>
                <w:sz w:val="28"/>
                <w:szCs w:val="28"/>
              </w:rPr>
              <w:t>M</w:t>
            </w:r>
            <w:r w:rsidR="007368DD" w:rsidRPr="00F00D04">
              <w:rPr>
                <w:rFonts w:cstheme="minorHAnsi"/>
                <w:sz w:val="28"/>
                <w:szCs w:val="28"/>
              </w:rPr>
              <w:t>aterial</w:t>
            </w:r>
            <w:r w:rsidRPr="00F00D04">
              <w:rPr>
                <w:rFonts w:cstheme="minorHAnsi"/>
                <w:sz w:val="28"/>
                <w:szCs w:val="28"/>
              </w:rPr>
              <w:t xml:space="preserve">s </w:t>
            </w:r>
            <w:r w:rsidR="007368DD" w:rsidRPr="00F00D04">
              <w:rPr>
                <w:rFonts w:cstheme="minorHAnsi"/>
                <w:sz w:val="28"/>
                <w:szCs w:val="28"/>
              </w:rPr>
              <w:t xml:space="preserve">(ACMs) </w:t>
            </w:r>
            <w:r w:rsidRPr="00F00D04">
              <w:rPr>
                <w:rFonts w:cstheme="minorHAnsi"/>
                <w:sz w:val="28"/>
                <w:szCs w:val="28"/>
              </w:rPr>
              <w:t>and manage associated hazards based on assessment of the risk they prevent and prioritisation of action.</w:t>
            </w:r>
          </w:p>
          <w:p w14:paraId="7D417C19" w14:textId="77777777" w:rsidR="003B04BD" w:rsidRPr="00F00D04" w:rsidRDefault="003B04BD" w:rsidP="003B04BD">
            <w:pPr>
              <w:pStyle w:val="ListParagraph"/>
              <w:numPr>
                <w:ilvl w:val="0"/>
                <w:numId w:val="2"/>
              </w:numPr>
              <w:spacing w:line="276" w:lineRule="auto"/>
              <w:ind w:left="567" w:hanging="567"/>
              <w:rPr>
                <w:rFonts w:cstheme="minorHAnsi"/>
                <w:sz w:val="28"/>
                <w:szCs w:val="28"/>
              </w:rPr>
            </w:pPr>
            <w:r w:rsidRPr="00F00D04">
              <w:rPr>
                <w:rFonts w:cstheme="minorHAnsi"/>
                <w:sz w:val="28"/>
                <w:szCs w:val="28"/>
              </w:rPr>
              <w:t>Effective control of any work or activity likely to affect ACMs by project.</w:t>
            </w:r>
          </w:p>
          <w:p w14:paraId="5442C48A" w14:textId="77777777" w:rsidR="003B04BD" w:rsidRPr="00F00D04" w:rsidRDefault="003B04BD" w:rsidP="003B04BD">
            <w:pPr>
              <w:pStyle w:val="ListParagraph"/>
              <w:numPr>
                <w:ilvl w:val="0"/>
                <w:numId w:val="2"/>
              </w:numPr>
              <w:spacing w:line="276" w:lineRule="auto"/>
              <w:ind w:left="567" w:hanging="567"/>
              <w:rPr>
                <w:rFonts w:cstheme="minorHAnsi"/>
                <w:sz w:val="28"/>
                <w:szCs w:val="28"/>
              </w:rPr>
            </w:pPr>
            <w:r w:rsidRPr="00F00D04">
              <w:rPr>
                <w:rFonts w:cstheme="minorHAnsi"/>
                <w:sz w:val="28"/>
                <w:szCs w:val="28"/>
              </w:rPr>
              <w:t>Monitor and maintain ACMs in good condition where it is assessed as being safe to leave them in situ.</w:t>
            </w:r>
          </w:p>
          <w:p w14:paraId="207ACCE8" w14:textId="77777777" w:rsidR="003B04BD" w:rsidRPr="00F00D04" w:rsidRDefault="003B04BD" w:rsidP="003B04BD">
            <w:pPr>
              <w:pStyle w:val="ListParagraph"/>
              <w:numPr>
                <w:ilvl w:val="0"/>
                <w:numId w:val="2"/>
              </w:numPr>
              <w:spacing w:line="276" w:lineRule="auto"/>
              <w:ind w:left="567" w:hanging="567"/>
              <w:rPr>
                <w:rFonts w:cstheme="minorHAnsi"/>
                <w:sz w:val="28"/>
                <w:szCs w:val="28"/>
              </w:rPr>
            </w:pPr>
            <w:r w:rsidRPr="00F00D04">
              <w:rPr>
                <w:rFonts w:cstheme="minorHAnsi"/>
                <w:sz w:val="28"/>
                <w:szCs w:val="28"/>
              </w:rPr>
              <w:t>Respond to and manage any emergencies involving ACMs.</w:t>
            </w:r>
          </w:p>
          <w:p w14:paraId="2213B3E7" w14:textId="77777777" w:rsidR="003B04BD" w:rsidRPr="00F00D04" w:rsidRDefault="003B04BD" w:rsidP="003B04BD">
            <w:pPr>
              <w:pStyle w:val="ListParagraph"/>
              <w:numPr>
                <w:ilvl w:val="0"/>
                <w:numId w:val="2"/>
              </w:numPr>
              <w:spacing w:line="276" w:lineRule="auto"/>
              <w:ind w:left="567" w:hanging="567"/>
              <w:rPr>
                <w:rFonts w:cstheme="minorHAnsi"/>
                <w:sz w:val="28"/>
                <w:szCs w:val="28"/>
              </w:rPr>
            </w:pPr>
            <w:r w:rsidRPr="00F00D04">
              <w:rPr>
                <w:rFonts w:cstheme="minorHAnsi"/>
                <w:sz w:val="28"/>
                <w:szCs w:val="28"/>
              </w:rPr>
              <w:t>Procedures when undertaking operation and maintenance work.</w:t>
            </w:r>
          </w:p>
          <w:p w14:paraId="68E973AA" w14:textId="77777777" w:rsidR="003B04BD" w:rsidRPr="00F00D04" w:rsidRDefault="003B04BD" w:rsidP="003B04BD">
            <w:pPr>
              <w:pStyle w:val="ListParagraph"/>
              <w:numPr>
                <w:ilvl w:val="0"/>
                <w:numId w:val="2"/>
              </w:numPr>
              <w:spacing w:line="276" w:lineRule="auto"/>
              <w:ind w:left="567" w:hanging="567"/>
              <w:rPr>
                <w:rFonts w:cstheme="minorHAnsi"/>
                <w:sz w:val="28"/>
                <w:szCs w:val="28"/>
              </w:rPr>
            </w:pPr>
            <w:r w:rsidRPr="00F00D04">
              <w:rPr>
                <w:rFonts w:cstheme="minorHAnsi"/>
                <w:sz w:val="28"/>
                <w:szCs w:val="28"/>
              </w:rPr>
              <w:t>Procedures when undertaking planned and reactive project work.</w:t>
            </w:r>
          </w:p>
          <w:p w14:paraId="5F073D49" w14:textId="58381404" w:rsidR="003B04BD" w:rsidRPr="00F00D04" w:rsidRDefault="003B04BD" w:rsidP="003B04BD">
            <w:pPr>
              <w:pStyle w:val="ListParagraph"/>
              <w:numPr>
                <w:ilvl w:val="0"/>
                <w:numId w:val="2"/>
              </w:numPr>
              <w:spacing w:line="276" w:lineRule="auto"/>
              <w:ind w:left="567" w:hanging="567"/>
              <w:rPr>
                <w:rFonts w:cstheme="minorHAnsi"/>
                <w:sz w:val="28"/>
                <w:szCs w:val="28"/>
              </w:rPr>
            </w:pPr>
            <w:r w:rsidRPr="00F00D04">
              <w:rPr>
                <w:rFonts w:cstheme="minorHAnsi"/>
                <w:sz w:val="28"/>
                <w:szCs w:val="28"/>
              </w:rPr>
              <w:t xml:space="preserve">Maintain </w:t>
            </w:r>
            <w:r w:rsidR="00CF0E20" w:rsidRPr="00F00D04">
              <w:rPr>
                <w:rFonts w:cstheme="minorHAnsi"/>
                <w:sz w:val="28"/>
                <w:szCs w:val="28"/>
              </w:rPr>
              <w:t>effective asbestos management administration</w:t>
            </w:r>
            <w:r w:rsidRPr="00F00D04">
              <w:rPr>
                <w:rFonts w:cstheme="minorHAnsi"/>
                <w:sz w:val="28"/>
                <w:szCs w:val="28"/>
              </w:rPr>
              <w:t xml:space="preserve"> and </w:t>
            </w:r>
            <w:r w:rsidR="00CF0E20" w:rsidRPr="00F00D04">
              <w:rPr>
                <w:rFonts w:cstheme="minorHAnsi"/>
                <w:sz w:val="28"/>
                <w:szCs w:val="28"/>
              </w:rPr>
              <w:t>an A</w:t>
            </w:r>
            <w:r w:rsidR="005000E1" w:rsidRPr="00F00D04">
              <w:rPr>
                <w:rFonts w:cstheme="minorHAnsi"/>
                <w:sz w:val="28"/>
                <w:szCs w:val="28"/>
              </w:rPr>
              <w:t xml:space="preserve">sbestos </w:t>
            </w:r>
            <w:r w:rsidRPr="00F00D04">
              <w:rPr>
                <w:rFonts w:cstheme="minorHAnsi"/>
                <w:sz w:val="28"/>
                <w:szCs w:val="28"/>
              </w:rPr>
              <w:t>M</w:t>
            </w:r>
            <w:r w:rsidR="005000E1" w:rsidRPr="00F00D04">
              <w:rPr>
                <w:rFonts w:cstheme="minorHAnsi"/>
                <w:sz w:val="28"/>
                <w:szCs w:val="28"/>
              </w:rPr>
              <w:t xml:space="preserve">anagement </w:t>
            </w:r>
            <w:r w:rsidRPr="00F00D04">
              <w:rPr>
                <w:rFonts w:cstheme="minorHAnsi"/>
                <w:sz w:val="28"/>
                <w:szCs w:val="28"/>
              </w:rPr>
              <w:t>P</w:t>
            </w:r>
            <w:r w:rsidR="00815E24" w:rsidRPr="00F00D04">
              <w:rPr>
                <w:rFonts w:cstheme="minorHAnsi"/>
                <w:sz w:val="28"/>
                <w:szCs w:val="28"/>
              </w:rPr>
              <w:t>lan</w:t>
            </w:r>
          </w:p>
          <w:p w14:paraId="33C71561" w14:textId="531F0162" w:rsidR="003B04BD" w:rsidRPr="00F00D04" w:rsidRDefault="003B04BD" w:rsidP="003B04BD">
            <w:pPr>
              <w:pStyle w:val="ListParagraph"/>
              <w:numPr>
                <w:ilvl w:val="0"/>
                <w:numId w:val="2"/>
              </w:numPr>
              <w:spacing w:line="276" w:lineRule="auto"/>
              <w:ind w:left="567" w:hanging="567"/>
              <w:rPr>
                <w:rFonts w:cstheme="minorHAnsi"/>
                <w:color w:val="171717" w:themeColor="background2" w:themeShade="1A"/>
                <w:sz w:val="28"/>
                <w:szCs w:val="28"/>
              </w:rPr>
            </w:pPr>
            <w:r w:rsidRPr="00F00D04">
              <w:rPr>
                <w:rFonts w:eastAsia="Times New Roman" w:cstheme="minorHAnsi"/>
                <w:color w:val="171717" w:themeColor="background2" w:themeShade="1A"/>
                <w:sz w:val="28"/>
                <w:szCs w:val="28"/>
              </w:rPr>
              <w:t>A robust process for the management of immediately dangerous situations identified from any asbestos-related works undertaken on Housing</w:t>
            </w:r>
            <w:r w:rsidR="00840CD4" w:rsidRPr="00F00D04">
              <w:rPr>
                <w:rFonts w:eastAsia="Times New Roman" w:cstheme="minorHAnsi"/>
                <w:color w:val="171717" w:themeColor="background2" w:themeShade="1A"/>
                <w:sz w:val="28"/>
                <w:szCs w:val="28"/>
              </w:rPr>
              <w:t xml:space="preserve"> </w:t>
            </w:r>
            <w:r w:rsidRPr="00F00D04">
              <w:rPr>
                <w:rFonts w:eastAsia="Times New Roman" w:cstheme="minorHAnsi"/>
                <w:color w:val="171717" w:themeColor="background2" w:themeShade="1A"/>
                <w:sz w:val="28"/>
                <w:szCs w:val="28"/>
              </w:rPr>
              <w:t>21 properties.</w:t>
            </w:r>
          </w:p>
          <w:p w14:paraId="5A851934" w14:textId="77777777" w:rsidR="003B04BD" w:rsidRPr="00F00D04" w:rsidRDefault="003B04BD" w:rsidP="00747877">
            <w:pPr>
              <w:spacing w:line="276" w:lineRule="auto"/>
              <w:rPr>
                <w:rFonts w:cstheme="minorHAnsi"/>
                <w:b/>
                <w:bCs/>
                <w:sz w:val="28"/>
                <w:szCs w:val="28"/>
              </w:rPr>
            </w:pPr>
          </w:p>
        </w:tc>
      </w:tr>
      <w:tr w:rsidR="00531C8B" w:rsidRPr="00F00D04" w14:paraId="48E5F7C0" w14:textId="77777777" w:rsidTr="005F43C2">
        <w:tc>
          <w:tcPr>
            <w:tcW w:w="9736" w:type="dxa"/>
            <w:shd w:val="clear" w:color="auto" w:fill="D9E2F3" w:themeFill="accent1" w:themeFillTint="33"/>
          </w:tcPr>
          <w:p w14:paraId="26D4B30E" w14:textId="57AA894B" w:rsidR="00531C8B" w:rsidRPr="00F00D04" w:rsidRDefault="00F15794" w:rsidP="00747877">
            <w:pPr>
              <w:spacing w:line="276" w:lineRule="auto"/>
              <w:rPr>
                <w:rFonts w:cstheme="minorHAnsi"/>
                <w:b/>
                <w:bCs/>
                <w:sz w:val="28"/>
                <w:szCs w:val="28"/>
              </w:rPr>
            </w:pPr>
            <w:proofErr w:type="gramStart"/>
            <w:r w:rsidRPr="00F00D04">
              <w:rPr>
                <w:rFonts w:cstheme="minorHAnsi"/>
                <w:b/>
                <w:bCs/>
                <w:sz w:val="28"/>
                <w:szCs w:val="28"/>
              </w:rPr>
              <w:lastRenderedPageBreak/>
              <w:t>1.</w:t>
            </w:r>
            <w:r w:rsidR="00EF231E" w:rsidRPr="00F00D04">
              <w:rPr>
                <w:rFonts w:cstheme="minorHAnsi"/>
                <w:b/>
                <w:bCs/>
                <w:sz w:val="28"/>
                <w:szCs w:val="28"/>
              </w:rPr>
              <w:t xml:space="preserve">4  </w:t>
            </w:r>
            <w:r w:rsidR="00531C8B" w:rsidRPr="00F00D04">
              <w:rPr>
                <w:rFonts w:cstheme="minorHAnsi"/>
                <w:b/>
                <w:bCs/>
                <w:sz w:val="28"/>
                <w:szCs w:val="28"/>
              </w:rPr>
              <w:t>I</w:t>
            </w:r>
            <w:r w:rsidR="003B04BD" w:rsidRPr="00F00D04">
              <w:rPr>
                <w:rFonts w:cstheme="minorHAnsi"/>
                <w:b/>
                <w:bCs/>
                <w:sz w:val="28"/>
                <w:szCs w:val="28"/>
              </w:rPr>
              <w:t>mplementation</w:t>
            </w:r>
            <w:proofErr w:type="gramEnd"/>
          </w:p>
        </w:tc>
      </w:tr>
      <w:tr w:rsidR="00531C8B" w:rsidRPr="00F00D04" w14:paraId="76C2C220" w14:textId="77777777" w:rsidTr="002E6DDE">
        <w:tc>
          <w:tcPr>
            <w:tcW w:w="9736" w:type="dxa"/>
          </w:tcPr>
          <w:p w14:paraId="191978A7" w14:textId="77777777" w:rsidR="006C1FA6" w:rsidRPr="00F00D04" w:rsidRDefault="006C1FA6" w:rsidP="00531C8B">
            <w:pPr>
              <w:spacing w:line="276" w:lineRule="auto"/>
              <w:rPr>
                <w:rFonts w:cstheme="minorHAnsi"/>
                <w:sz w:val="28"/>
                <w:szCs w:val="28"/>
              </w:rPr>
            </w:pPr>
          </w:p>
          <w:p w14:paraId="2C17B81E" w14:textId="637EF8BE" w:rsidR="00531C8B" w:rsidRPr="00F00D04" w:rsidRDefault="00531C8B" w:rsidP="00531C8B">
            <w:pPr>
              <w:spacing w:line="276" w:lineRule="auto"/>
              <w:rPr>
                <w:rFonts w:cstheme="minorHAnsi"/>
                <w:sz w:val="28"/>
                <w:szCs w:val="28"/>
              </w:rPr>
            </w:pPr>
            <w:r w:rsidRPr="00F00D04">
              <w:rPr>
                <w:rFonts w:cstheme="minorHAnsi"/>
                <w:sz w:val="28"/>
                <w:szCs w:val="28"/>
              </w:rPr>
              <w:t>To ensure effective management of asbestos, Housing 21 will:</w:t>
            </w:r>
          </w:p>
          <w:p w14:paraId="24FF2D11" w14:textId="77777777" w:rsidR="00531C8B" w:rsidRPr="00F00D04" w:rsidRDefault="00531C8B" w:rsidP="00531C8B">
            <w:pPr>
              <w:spacing w:line="276" w:lineRule="auto"/>
              <w:rPr>
                <w:rFonts w:cstheme="minorHAnsi"/>
                <w:sz w:val="28"/>
                <w:szCs w:val="28"/>
              </w:rPr>
            </w:pPr>
          </w:p>
          <w:p w14:paraId="6C70BAAB" w14:textId="77777777" w:rsidR="00531C8B" w:rsidRPr="00F00D04" w:rsidRDefault="00531C8B"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t>Take reasonable steps to determine the location of materials likely to contain asbestos.</w:t>
            </w:r>
          </w:p>
          <w:p w14:paraId="1511AF48" w14:textId="467CEB47" w:rsidR="00A25B34" w:rsidRPr="00F00D04" w:rsidRDefault="00A25B34"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t xml:space="preserve">Following the management and reinspection surveys, assess the risk of exposure from ACMs and presumed ACMs in a centrally maintained management plan. </w:t>
            </w:r>
          </w:p>
          <w:p w14:paraId="414A99A1" w14:textId="3056BDEF" w:rsidR="00FA024C" w:rsidRPr="00F00D04" w:rsidRDefault="00FA024C"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t>Review the plan every twelve months and update if circumstances change or because of any significant procedural or legislative changes.</w:t>
            </w:r>
          </w:p>
          <w:p w14:paraId="3BB615A0" w14:textId="77777777" w:rsidR="00531C8B" w:rsidRPr="00F00D04" w:rsidRDefault="00531C8B"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t>Presume materials to contain asbestos, unless there are good reasons not to do so</w:t>
            </w:r>
            <w:r w:rsidRPr="00F00D04">
              <w:rPr>
                <w:rFonts w:cstheme="minorHAnsi"/>
                <w:color w:val="171717" w:themeColor="background2" w:themeShade="1A"/>
                <w:sz w:val="28"/>
                <w:szCs w:val="28"/>
              </w:rPr>
              <w:t xml:space="preserve">, </w:t>
            </w:r>
            <w:r w:rsidRPr="00F00D04">
              <w:rPr>
                <w:rFonts w:eastAsia="Times New Roman" w:cstheme="minorHAnsi"/>
                <w:color w:val="171717" w:themeColor="background2" w:themeShade="1A"/>
                <w:sz w:val="28"/>
                <w:szCs w:val="28"/>
              </w:rPr>
              <w:t>accepting that asbestos is likely to be present in most properties built prior to 2000.</w:t>
            </w:r>
          </w:p>
          <w:p w14:paraId="53687D5B" w14:textId="77777777" w:rsidR="00531C8B" w:rsidRPr="00F00D04" w:rsidRDefault="00531C8B"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t>Keep and maintain an up-to-date record of the location, condition, maintenance and removal of all ACMs and presumed ACMs on the Asbestos Register.</w:t>
            </w:r>
          </w:p>
          <w:p w14:paraId="6A9DEAEA" w14:textId="77777777" w:rsidR="00531C8B" w:rsidRPr="00F00D04" w:rsidRDefault="00531C8B"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t>Share the above information as required with contractor and partner agencies.</w:t>
            </w:r>
          </w:p>
          <w:p w14:paraId="474A1190" w14:textId="77777777" w:rsidR="00531C8B" w:rsidRPr="00F00D04" w:rsidRDefault="00531C8B"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t>Assess, monitor, and maintain the condition of ACMs and presumed ACMs.</w:t>
            </w:r>
          </w:p>
          <w:p w14:paraId="7F909321" w14:textId="7E33A9C7" w:rsidR="00531C8B" w:rsidRPr="00F00D04" w:rsidRDefault="00531C8B"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lastRenderedPageBreak/>
              <w:t>Have arrangements and procedures in place, so that work which may disturb the materials complies with the Control of Asbestos Regulations 2012 (CAR)</w:t>
            </w:r>
            <w:r w:rsidR="00815E24" w:rsidRPr="00F00D04">
              <w:rPr>
                <w:rFonts w:cstheme="minorHAnsi"/>
                <w:sz w:val="28"/>
                <w:szCs w:val="28"/>
              </w:rPr>
              <w:t>.</w:t>
            </w:r>
          </w:p>
          <w:p w14:paraId="2179158A" w14:textId="77777777" w:rsidR="00531C8B" w:rsidRPr="00F00D04" w:rsidRDefault="00531C8B" w:rsidP="00E77AA0">
            <w:pPr>
              <w:pStyle w:val="ListParagraph"/>
              <w:numPr>
                <w:ilvl w:val="0"/>
                <w:numId w:val="3"/>
              </w:numPr>
              <w:spacing w:line="276" w:lineRule="auto"/>
              <w:ind w:left="426" w:hanging="426"/>
              <w:rPr>
                <w:rFonts w:cstheme="minorHAnsi"/>
                <w:sz w:val="28"/>
                <w:szCs w:val="28"/>
              </w:rPr>
            </w:pPr>
            <w:r w:rsidRPr="00F00D04">
              <w:rPr>
                <w:rFonts w:cstheme="minorHAnsi"/>
                <w:sz w:val="28"/>
                <w:szCs w:val="28"/>
              </w:rPr>
              <w:t>Develop and maintain a managed programme of asbestos surveys in all our schemes.</w:t>
            </w:r>
          </w:p>
          <w:p w14:paraId="3D3C0FF2" w14:textId="77777777" w:rsidR="00531C8B" w:rsidRPr="00F00D04" w:rsidRDefault="00531C8B" w:rsidP="00E77AA0">
            <w:pPr>
              <w:pStyle w:val="ListParagraph"/>
              <w:numPr>
                <w:ilvl w:val="0"/>
                <w:numId w:val="3"/>
              </w:numPr>
              <w:spacing w:line="252" w:lineRule="auto"/>
              <w:ind w:left="426" w:hanging="426"/>
              <w:rPr>
                <w:rFonts w:eastAsia="Times New Roman" w:cstheme="minorHAnsi"/>
                <w:color w:val="171717" w:themeColor="background2" w:themeShade="1A"/>
                <w:sz w:val="28"/>
                <w:szCs w:val="28"/>
              </w:rPr>
            </w:pPr>
            <w:r w:rsidRPr="00F00D04">
              <w:rPr>
                <w:rFonts w:eastAsia="Times New Roman" w:cstheme="minorHAnsi"/>
                <w:color w:val="171717" w:themeColor="background2" w:themeShade="1A"/>
                <w:sz w:val="28"/>
                <w:szCs w:val="28"/>
              </w:rPr>
              <w:t>Minimise exposure to the uncontrolled disturbance of ACMs using appropriate control measures and working methods, as far as is reasonably practical.</w:t>
            </w:r>
          </w:p>
          <w:p w14:paraId="443C9553" w14:textId="77777777" w:rsidR="00531C8B" w:rsidRPr="00F00D04" w:rsidRDefault="00531C8B" w:rsidP="00E77AA0">
            <w:pPr>
              <w:pStyle w:val="ListParagraph"/>
              <w:numPr>
                <w:ilvl w:val="0"/>
                <w:numId w:val="3"/>
              </w:numPr>
              <w:spacing w:line="276" w:lineRule="auto"/>
              <w:ind w:left="426" w:hanging="426"/>
              <w:rPr>
                <w:rFonts w:cstheme="minorHAnsi"/>
                <w:b/>
                <w:bCs/>
                <w:sz w:val="28"/>
                <w:szCs w:val="28"/>
              </w:rPr>
            </w:pPr>
            <w:r w:rsidRPr="00F00D04">
              <w:rPr>
                <w:rFonts w:cstheme="minorHAnsi"/>
                <w:sz w:val="28"/>
                <w:szCs w:val="28"/>
              </w:rPr>
              <w:t>Where possible and risks of airborne asbestos fibres are negligible, H21 will deal with ACMs in situ through effective management and control measures as a preference to whole-scale removal and disposal.</w:t>
            </w:r>
          </w:p>
          <w:p w14:paraId="633965E5" w14:textId="45116F78" w:rsidR="00531C8B" w:rsidRPr="00F00D04" w:rsidRDefault="00531C8B" w:rsidP="00E77AA0">
            <w:pPr>
              <w:pStyle w:val="ListParagraph"/>
              <w:numPr>
                <w:ilvl w:val="0"/>
                <w:numId w:val="3"/>
              </w:numPr>
              <w:spacing w:line="276" w:lineRule="auto"/>
              <w:ind w:left="426" w:hanging="426"/>
              <w:rPr>
                <w:rFonts w:cstheme="minorHAnsi"/>
                <w:b/>
                <w:bCs/>
                <w:sz w:val="28"/>
                <w:szCs w:val="28"/>
              </w:rPr>
            </w:pPr>
            <w:r w:rsidRPr="00F00D04">
              <w:rPr>
                <w:rFonts w:cstheme="minorHAnsi"/>
                <w:sz w:val="28"/>
                <w:szCs w:val="28"/>
              </w:rPr>
              <w:t xml:space="preserve">Make available to residents the </w:t>
            </w:r>
            <w:r w:rsidR="00CC7C2E" w:rsidRPr="00F00D04">
              <w:rPr>
                <w:rFonts w:cstheme="minorHAnsi"/>
                <w:sz w:val="28"/>
                <w:szCs w:val="28"/>
              </w:rPr>
              <w:t>Asbestos Management Survey and Asbestos Reinspection Survey, as provided by the service contractor</w:t>
            </w:r>
            <w:r w:rsidR="00CB7CFE" w:rsidRPr="00F00D04">
              <w:rPr>
                <w:rFonts w:cstheme="minorHAnsi"/>
                <w:sz w:val="28"/>
                <w:szCs w:val="28"/>
              </w:rPr>
              <w:t>.</w:t>
            </w:r>
          </w:p>
          <w:p w14:paraId="395E6E85" w14:textId="77777777" w:rsidR="00531C8B" w:rsidRPr="00F00D04" w:rsidRDefault="00531C8B" w:rsidP="00747877">
            <w:pPr>
              <w:spacing w:line="276" w:lineRule="auto"/>
              <w:rPr>
                <w:rFonts w:cstheme="minorHAnsi"/>
                <w:sz w:val="28"/>
                <w:szCs w:val="28"/>
              </w:rPr>
            </w:pPr>
          </w:p>
        </w:tc>
      </w:tr>
      <w:tr w:rsidR="0052047D" w:rsidRPr="00F00D04" w14:paraId="2CB5F8CC" w14:textId="77777777" w:rsidTr="005F43C2">
        <w:tc>
          <w:tcPr>
            <w:tcW w:w="9736" w:type="dxa"/>
            <w:shd w:val="clear" w:color="auto" w:fill="D9E2F3" w:themeFill="accent1" w:themeFillTint="33"/>
          </w:tcPr>
          <w:p w14:paraId="666430EE" w14:textId="42ACAB18" w:rsidR="0052047D" w:rsidRPr="00F00D04" w:rsidRDefault="00EF231E" w:rsidP="00747877">
            <w:pPr>
              <w:spacing w:line="276" w:lineRule="auto"/>
              <w:rPr>
                <w:rFonts w:cstheme="minorHAnsi"/>
                <w:b/>
                <w:bCs/>
                <w:sz w:val="28"/>
                <w:szCs w:val="28"/>
              </w:rPr>
            </w:pPr>
            <w:r w:rsidRPr="00F00D04">
              <w:rPr>
                <w:rFonts w:cstheme="minorHAnsi"/>
                <w:b/>
                <w:bCs/>
                <w:sz w:val="28"/>
                <w:szCs w:val="28"/>
              </w:rPr>
              <w:lastRenderedPageBreak/>
              <w:t>1.5 Scope</w:t>
            </w:r>
            <w:r w:rsidR="00F15794" w:rsidRPr="00F00D04">
              <w:rPr>
                <w:rFonts w:cstheme="minorHAnsi"/>
                <w:b/>
                <w:bCs/>
                <w:sz w:val="28"/>
                <w:szCs w:val="28"/>
              </w:rPr>
              <w:t xml:space="preserve"> of buildings</w:t>
            </w:r>
          </w:p>
        </w:tc>
      </w:tr>
      <w:tr w:rsidR="0052047D" w:rsidRPr="00F00D04" w14:paraId="650207C5" w14:textId="77777777" w:rsidTr="002E6DDE">
        <w:tc>
          <w:tcPr>
            <w:tcW w:w="9736" w:type="dxa"/>
          </w:tcPr>
          <w:p w14:paraId="5058BC55" w14:textId="12D82AAE" w:rsidR="0052047D" w:rsidRPr="00F00D04" w:rsidRDefault="0052047D" w:rsidP="0052047D">
            <w:pPr>
              <w:spacing w:line="276" w:lineRule="auto"/>
              <w:rPr>
                <w:rFonts w:cstheme="minorHAnsi"/>
                <w:sz w:val="28"/>
                <w:szCs w:val="28"/>
              </w:rPr>
            </w:pPr>
            <w:r w:rsidRPr="00F00D04">
              <w:rPr>
                <w:rFonts w:cstheme="minorHAnsi"/>
                <w:sz w:val="28"/>
                <w:szCs w:val="28"/>
              </w:rPr>
              <w:t>Where Housing 21 owns/controls or maintains the</w:t>
            </w:r>
            <w:r w:rsidR="00317886" w:rsidRPr="00F00D04">
              <w:rPr>
                <w:rFonts w:cstheme="minorHAnsi"/>
                <w:sz w:val="28"/>
                <w:szCs w:val="28"/>
              </w:rPr>
              <w:t xml:space="preserve"> communal areas</w:t>
            </w:r>
            <w:r w:rsidR="00432ADD" w:rsidRPr="00F00D04">
              <w:rPr>
                <w:rFonts w:cstheme="minorHAnsi"/>
                <w:sz w:val="28"/>
                <w:szCs w:val="28"/>
              </w:rPr>
              <w:t>,</w:t>
            </w:r>
            <w:r w:rsidRPr="00F00D04">
              <w:rPr>
                <w:rFonts w:cstheme="minorHAnsi"/>
                <w:sz w:val="28"/>
                <w:szCs w:val="28"/>
              </w:rPr>
              <w:t xml:space="preserve"> they are the duty holder for ensuring compliance with CAR 2012.</w:t>
            </w:r>
          </w:p>
          <w:p w14:paraId="773DDDFF" w14:textId="77777777" w:rsidR="0052047D" w:rsidRPr="00F00D04" w:rsidRDefault="0052047D" w:rsidP="0052047D">
            <w:pPr>
              <w:spacing w:line="276" w:lineRule="auto"/>
              <w:rPr>
                <w:rFonts w:cstheme="minorHAnsi"/>
                <w:sz w:val="28"/>
                <w:szCs w:val="28"/>
              </w:rPr>
            </w:pPr>
          </w:p>
          <w:p w14:paraId="1B7A66AA" w14:textId="5C25D240" w:rsidR="0052047D" w:rsidRPr="00F00D04" w:rsidRDefault="0052047D" w:rsidP="0052047D">
            <w:pPr>
              <w:spacing w:line="276" w:lineRule="auto"/>
              <w:rPr>
                <w:rFonts w:cstheme="minorHAnsi"/>
                <w:sz w:val="28"/>
                <w:szCs w:val="28"/>
              </w:rPr>
            </w:pPr>
            <w:r w:rsidRPr="00F00D04">
              <w:rPr>
                <w:rFonts w:cstheme="minorHAnsi"/>
                <w:sz w:val="28"/>
                <w:szCs w:val="28"/>
              </w:rPr>
              <w:t xml:space="preserve">Buildings outside the scope for the organisation as the Duty Holder include leasehold/tenanted buildings where the organisation does not have maintenance or repair obligations for the </w:t>
            </w:r>
            <w:r w:rsidR="00153F1B" w:rsidRPr="00F00D04">
              <w:rPr>
                <w:rFonts w:cstheme="minorHAnsi"/>
                <w:sz w:val="28"/>
                <w:szCs w:val="28"/>
              </w:rPr>
              <w:t xml:space="preserve">communal areas </w:t>
            </w:r>
            <w:r w:rsidRPr="00F00D04">
              <w:rPr>
                <w:rFonts w:cstheme="minorHAnsi"/>
                <w:sz w:val="28"/>
                <w:szCs w:val="28"/>
              </w:rPr>
              <w:t>or building engineering services/infrastructure under the lease agreement.</w:t>
            </w:r>
          </w:p>
          <w:p w14:paraId="41C1584E" w14:textId="77777777" w:rsidR="0052047D" w:rsidRPr="00F00D04" w:rsidRDefault="0052047D" w:rsidP="0052047D">
            <w:pPr>
              <w:spacing w:line="276" w:lineRule="auto"/>
              <w:rPr>
                <w:rFonts w:cstheme="minorHAnsi"/>
                <w:sz w:val="28"/>
                <w:szCs w:val="28"/>
              </w:rPr>
            </w:pPr>
          </w:p>
          <w:p w14:paraId="06CBF4E8" w14:textId="75350F8D" w:rsidR="0052047D" w:rsidRPr="00F00D04" w:rsidRDefault="0052047D" w:rsidP="00747877">
            <w:pPr>
              <w:spacing w:line="276" w:lineRule="auto"/>
              <w:rPr>
                <w:rFonts w:cstheme="minorHAnsi"/>
                <w:sz w:val="28"/>
                <w:szCs w:val="28"/>
              </w:rPr>
            </w:pPr>
            <w:r w:rsidRPr="00F00D04">
              <w:rPr>
                <w:rFonts w:cstheme="minorHAnsi"/>
                <w:sz w:val="28"/>
                <w:szCs w:val="28"/>
              </w:rPr>
              <w:t xml:space="preserve">A comprehensive list of buildings where the organisation is the Duty Holder can be obtained from the </w:t>
            </w:r>
            <w:r w:rsidR="00C21C3C" w:rsidRPr="00F00D04">
              <w:rPr>
                <w:rFonts w:cstheme="minorHAnsi"/>
                <w:sz w:val="28"/>
                <w:szCs w:val="28"/>
              </w:rPr>
              <w:t xml:space="preserve">Property Compliance </w:t>
            </w:r>
            <w:r w:rsidRPr="00F00D04">
              <w:rPr>
                <w:rFonts w:cstheme="minorHAnsi"/>
                <w:sz w:val="28"/>
                <w:szCs w:val="28"/>
              </w:rPr>
              <w:t>Team.</w:t>
            </w:r>
          </w:p>
          <w:p w14:paraId="5C1677E2" w14:textId="399170D4" w:rsidR="008E709F" w:rsidRPr="00F00D04" w:rsidRDefault="008E709F" w:rsidP="00747877">
            <w:pPr>
              <w:spacing w:line="276" w:lineRule="auto"/>
              <w:rPr>
                <w:rFonts w:cstheme="minorHAnsi"/>
                <w:sz w:val="28"/>
                <w:szCs w:val="28"/>
              </w:rPr>
            </w:pPr>
          </w:p>
        </w:tc>
      </w:tr>
      <w:tr w:rsidR="008E709F" w:rsidRPr="00F00D04" w14:paraId="63A078D5" w14:textId="77777777" w:rsidTr="005F43C2">
        <w:tc>
          <w:tcPr>
            <w:tcW w:w="9736" w:type="dxa"/>
            <w:shd w:val="clear" w:color="auto" w:fill="D9E2F3" w:themeFill="accent1" w:themeFillTint="33"/>
          </w:tcPr>
          <w:p w14:paraId="078710E9" w14:textId="39CAE133" w:rsidR="008E709F" w:rsidRPr="00F00D04" w:rsidRDefault="00EF231E" w:rsidP="0052047D">
            <w:pPr>
              <w:spacing w:line="276" w:lineRule="auto"/>
              <w:rPr>
                <w:rFonts w:cstheme="minorHAnsi"/>
                <w:b/>
                <w:bCs/>
                <w:sz w:val="28"/>
                <w:szCs w:val="28"/>
              </w:rPr>
            </w:pPr>
            <w:r w:rsidRPr="00F00D04">
              <w:rPr>
                <w:rFonts w:cstheme="minorHAnsi"/>
                <w:b/>
                <w:bCs/>
                <w:sz w:val="28"/>
                <w:szCs w:val="28"/>
              </w:rPr>
              <w:t>1.6 Contractors</w:t>
            </w:r>
          </w:p>
        </w:tc>
      </w:tr>
      <w:tr w:rsidR="008E709F" w:rsidRPr="00F00D04" w14:paraId="2D856734" w14:textId="77777777" w:rsidTr="002E6DDE">
        <w:tc>
          <w:tcPr>
            <w:tcW w:w="9736" w:type="dxa"/>
          </w:tcPr>
          <w:p w14:paraId="715CB930" w14:textId="77777777" w:rsidR="002E6DDE" w:rsidRPr="00F00D04" w:rsidRDefault="002E6DDE" w:rsidP="008E709F">
            <w:pPr>
              <w:spacing w:line="276" w:lineRule="auto"/>
              <w:rPr>
                <w:rFonts w:eastAsia="Times New Roman" w:cstheme="minorHAnsi"/>
                <w:color w:val="171717" w:themeColor="background2" w:themeShade="1A"/>
                <w:sz w:val="28"/>
                <w:szCs w:val="28"/>
              </w:rPr>
            </w:pPr>
          </w:p>
          <w:p w14:paraId="05BBA76D" w14:textId="3D70586B" w:rsidR="008E709F" w:rsidRPr="00F00D04" w:rsidRDefault="008E709F" w:rsidP="008E709F">
            <w:pPr>
              <w:spacing w:line="276" w:lineRule="auto"/>
              <w:rPr>
                <w:rFonts w:eastAsia="Times New Roman" w:cstheme="minorHAnsi"/>
                <w:color w:val="171717" w:themeColor="background2" w:themeShade="1A"/>
                <w:sz w:val="28"/>
                <w:szCs w:val="28"/>
              </w:rPr>
            </w:pPr>
            <w:r w:rsidRPr="00F00D04">
              <w:rPr>
                <w:rFonts w:eastAsia="Times New Roman" w:cstheme="minorHAnsi"/>
                <w:color w:val="171717" w:themeColor="background2" w:themeShade="1A"/>
                <w:sz w:val="28"/>
                <w:szCs w:val="28"/>
              </w:rPr>
              <w:t>Housing 21 will employ competent external contractors (in line with HSG264) to undertake asbestos management surveys</w:t>
            </w:r>
            <w:r w:rsidR="001837F0" w:rsidRPr="00F00D04">
              <w:rPr>
                <w:rFonts w:eastAsia="Times New Roman" w:cstheme="minorHAnsi"/>
                <w:color w:val="171717" w:themeColor="background2" w:themeShade="1A"/>
                <w:sz w:val="28"/>
                <w:szCs w:val="28"/>
              </w:rPr>
              <w:t xml:space="preserve"> and re-inspections</w:t>
            </w:r>
            <w:r w:rsidRPr="00F00D04">
              <w:rPr>
                <w:rFonts w:eastAsia="Times New Roman" w:cstheme="minorHAnsi"/>
                <w:color w:val="171717" w:themeColor="background2" w:themeShade="1A"/>
                <w:sz w:val="28"/>
                <w:szCs w:val="28"/>
              </w:rPr>
              <w:t>. Licensed asbestos removal operatives and/or contractors will be employed to undertake licensed remediation works (where necessary) to non-domestic (communal blocks/’other’ properties) and domestic properties.</w:t>
            </w:r>
          </w:p>
          <w:p w14:paraId="5D8E0C94" w14:textId="77777777" w:rsidR="008E709F" w:rsidRPr="00F00D04" w:rsidRDefault="008E709F" w:rsidP="0052047D">
            <w:pPr>
              <w:spacing w:line="276" w:lineRule="auto"/>
              <w:rPr>
                <w:rFonts w:cstheme="minorHAnsi"/>
                <w:sz w:val="28"/>
                <w:szCs w:val="28"/>
              </w:rPr>
            </w:pPr>
          </w:p>
        </w:tc>
      </w:tr>
    </w:tbl>
    <w:p w14:paraId="7C341202" w14:textId="77777777" w:rsidR="006E16D3" w:rsidRPr="00F00D04" w:rsidRDefault="006E16D3" w:rsidP="00747877">
      <w:pPr>
        <w:spacing w:after="0" w:line="276" w:lineRule="auto"/>
        <w:rPr>
          <w:rFonts w:cstheme="minorHAnsi"/>
          <w:b/>
          <w:bCs/>
          <w:sz w:val="28"/>
          <w:szCs w:val="28"/>
        </w:rPr>
      </w:pPr>
    </w:p>
    <w:tbl>
      <w:tblPr>
        <w:tblStyle w:val="TableGrid"/>
        <w:tblW w:w="0" w:type="auto"/>
        <w:tblInd w:w="-5" w:type="dxa"/>
        <w:tblLook w:val="04A0" w:firstRow="1" w:lastRow="0" w:firstColumn="1" w:lastColumn="0" w:noHBand="0" w:noVBand="1"/>
      </w:tblPr>
      <w:tblGrid>
        <w:gridCol w:w="9741"/>
      </w:tblGrid>
      <w:tr w:rsidR="006A2C3C" w:rsidRPr="00F00D04" w14:paraId="7A9C559F" w14:textId="77777777" w:rsidTr="26A7A0B3">
        <w:tc>
          <w:tcPr>
            <w:tcW w:w="9741" w:type="dxa"/>
            <w:shd w:val="clear" w:color="auto" w:fill="8EAADB" w:themeFill="accent1" w:themeFillTint="99"/>
          </w:tcPr>
          <w:p w14:paraId="1FE3A0CB" w14:textId="44B523F0" w:rsidR="006A2C3C" w:rsidRPr="00F00D04" w:rsidRDefault="006A2C3C" w:rsidP="00E77AA0">
            <w:pPr>
              <w:pStyle w:val="ListParagraph"/>
              <w:numPr>
                <w:ilvl w:val="0"/>
                <w:numId w:val="9"/>
              </w:numPr>
              <w:spacing w:line="276" w:lineRule="auto"/>
              <w:ind w:hanging="720"/>
              <w:rPr>
                <w:rFonts w:cstheme="minorHAnsi"/>
                <w:b/>
                <w:bCs/>
                <w:sz w:val="28"/>
                <w:szCs w:val="28"/>
              </w:rPr>
            </w:pPr>
            <w:r w:rsidRPr="00F00D04">
              <w:rPr>
                <w:rFonts w:cstheme="minorHAnsi"/>
                <w:b/>
                <w:bCs/>
                <w:sz w:val="28"/>
                <w:szCs w:val="28"/>
              </w:rPr>
              <w:t>ROLES AND RESPONSIBILITIES</w:t>
            </w:r>
          </w:p>
        </w:tc>
      </w:tr>
      <w:tr w:rsidR="006A2C3C" w:rsidRPr="00F00D04" w14:paraId="09F3F304" w14:textId="77777777" w:rsidTr="26A7A0B3">
        <w:trPr>
          <w:trHeight w:val="1109"/>
        </w:trPr>
        <w:tc>
          <w:tcPr>
            <w:tcW w:w="9741" w:type="dxa"/>
          </w:tcPr>
          <w:p w14:paraId="5A8DB8B6" w14:textId="0E0250EE" w:rsidR="006A2C3C" w:rsidRPr="00F00D04" w:rsidRDefault="006A2C3C" w:rsidP="00747877">
            <w:pPr>
              <w:spacing w:line="276" w:lineRule="auto"/>
              <w:rPr>
                <w:rFonts w:cstheme="minorHAnsi"/>
                <w:b/>
                <w:bCs/>
                <w:sz w:val="28"/>
                <w:szCs w:val="28"/>
              </w:rPr>
            </w:pPr>
            <w:r w:rsidRPr="00F00D04">
              <w:rPr>
                <w:rFonts w:cstheme="minorHAnsi"/>
                <w:sz w:val="28"/>
                <w:szCs w:val="28"/>
              </w:rPr>
              <w:lastRenderedPageBreak/>
              <w:t>All Housing 21 employees must follow the Asbestos Management Plan/Policy and take responsibility for the management of asbestos.  A full list of operational roles and responsibilities is detailed within the Asbestos Management Plan.</w:t>
            </w:r>
          </w:p>
        </w:tc>
      </w:tr>
      <w:tr w:rsidR="00F5544E" w:rsidRPr="00F00D04" w14:paraId="051267E8" w14:textId="77777777" w:rsidTr="26A7A0B3">
        <w:tc>
          <w:tcPr>
            <w:tcW w:w="9741" w:type="dxa"/>
            <w:shd w:val="clear" w:color="auto" w:fill="D9E2F3" w:themeFill="accent1" w:themeFillTint="33"/>
          </w:tcPr>
          <w:p w14:paraId="788E45A3" w14:textId="48ED0E3C" w:rsidR="00F5544E" w:rsidRPr="00F00D04" w:rsidRDefault="00003891" w:rsidP="00747877">
            <w:pPr>
              <w:spacing w:line="276" w:lineRule="auto"/>
              <w:rPr>
                <w:rFonts w:cstheme="minorHAnsi"/>
                <w:b/>
                <w:bCs/>
                <w:sz w:val="28"/>
                <w:szCs w:val="28"/>
              </w:rPr>
            </w:pPr>
            <w:r w:rsidRPr="00F00D04">
              <w:rPr>
                <w:rFonts w:cstheme="minorHAnsi"/>
                <w:sz w:val="28"/>
                <w:szCs w:val="28"/>
              </w:rPr>
              <w:t xml:space="preserve"> </w:t>
            </w:r>
            <w:r w:rsidR="00A57955" w:rsidRPr="00F00D04">
              <w:rPr>
                <w:rFonts w:cstheme="minorHAnsi"/>
                <w:b/>
                <w:bCs/>
                <w:sz w:val="28"/>
                <w:szCs w:val="28"/>
              </w:rPr>
              <w:t>2.1</w:t>
            </w:r>
            <w:r w:rsidR="00A57955" w:rsidRPr="00F00D04">
              <w:rPr>
                <w:rFonts w:cstheme="minorHAnsi"/>
                <w:b/>
                <w:bCs/>
                <w:sz w:val="28"/>
                <w:szCs w:val="28"/>
              </w:rPr>
              <w:tab/>
            </w:r>
            <w:r w:rsidR="00F5544E" w:rsidRPr="00F00D04">
              <w:rPr>
                <w:rFonts w:cstheme="minorHAnsi"/>
                <w:b/>
                <w:bCs/>
                <w:sz w:val="28"/>
                <w:szCs w:val="28"/>
              </w:rPr>
              <w:t>The Board</w:t>
            </w:r>
          </w:p>
        </w:tc>
      </w:tr>
      <w:tr w:rsidR="00F5544E" w:rsidRPr="00F00D04" w14:paraId="6FE0D18B" w14:textId="77777777" w:rsidTr="26A7A0B3">
        <w:trPr>
          <w:trHeight w:val="2363"/>
        </w:trPr>
        <w:tc>
          <w:tcPr>
            <w:tcW w:w="9741" w:type="dxa"/>
          </w:tcPr>
          <w:p w14:paraId="60A3FC8F" w14:textId="77777777" w:rsidR="00C461F2" w:rsidRPr="00F00D04" w:rsidRDefault="00C461F2" w:rsidP="00747877">
            <w:pPr>
              <w:spacing w:line="276" w:lineRule="auto"/>
              <w:rPr>
                <w:rFonts w:cstheme="minorHAnsi"/>
                <w:sz w:val="28"/>
                <w:szCs w:val="28"/>
              </w:rPr>
            </w:pPr>
          </w:p>
          <w:p w14:paraId="5D43DC63" w14:textId="3F815B9A" w:rsidR="00F5544E" w:rsidRPr="00F00D04" w:rsidRDefault="00053848" w:rsidP="00747877">
            <w:pPr>
              <w:spacing w:line="276" w:lineRule="auto"/>
              <w:rPr>
                <w:rFonts w:cstheme="minorHAnsi"/>
                <w:sz w:val="28"/>
                <w:szCs w:val="28"/>
              </w:rPr>
            </w:pPr>
            <w:r w:rsidRPr="00F00D04">
              <w:rPr>
                <w:rFonts w:cstheme="minorHAnsi"/>
                <w:sz w:val="28"/>
                <w:szCs w:val="28"/>
              </w:rPr>
              <w:t>Responsible for:</w:t>
            </w:r>
          </w:p>
          <w:p w14:paraId="4D656005" w14:textId="3CA9F1A9" w:rsidR="00053848" w:rsidRPr="00F00D04" w:rsidRDefault="00053848" w:rsidP="00E77AA0">
            <w:pPr>
              <w:pStyle w:val="ListParagraph"/>
              <w:numPr>
                <w:ilvl w:val="0"/>
                <w:numId w:val="8"/>
              </w:numPr>
              <w:spacing w:line="276" w:lineRule="auto"/>
              <w:rPr>
                <w:rFonts w:cstheme="minorHAnsi"/>
                <w:sz w:val="28"/>
                <w:szCs w:val="28"/>
              </w:rPr>
            </w:pPr>
            <w:r w:rsidRPr="00F00D04">
              <w:rPr>
                <w:rFonts w:cstheme="minorHAnsi"/>
                <w:sz w:val="28"/>
                <w:szCs w:val="28"/>
              </w:rPr>
              <w:t xml:space="preserve">Overall governance for ensuring the </w:t>
            </w:r>
            <w:r w:rsidR="00C214A8" w:rsidRPr="00F00D04">
              <w:rPr>
                <w:rFonts w:cstheme="minorHAnsi"/>
                <w:sz w:val="28"/>
                <w:szCs w:val="28"/>
              </w:rPr>
              <w:t>Asbestos Management P</w:t>
            </w:r>
            <w:r w:rsidRPr="00F00D04">
              <w:rPr>
                <w:rFonts w:cstheme="minorHAnsi"/>
                <w:sz w:val="28"/>
                <w:szCs w:val="28"/>
              </w:rPr>
              <w:t xml:space="preserve">olicy is fully implemented to ensure full compliance with regulatory standards, legislation, and approved codes of practice.  </w:t>
            </w:r>
          </w:p>
          <w:p w14:paraId="66F8A264" w14:textId="1A0F0C8E" w:rsidR="00053848" w:rsidRPr="00F00D04" w:rsidRDefault="1DC5C4D5" w:rsidP="26A7A0B3">
            <w:pPr>
              <w:pStyle w:val="ListParagraph"/>
              <w:numPr>
                <w:ilvl w:val="0"/>
                <w:numId w:val="8"/>
              </w:numPr>
              <w:spacing w:line="276" w:lineRule="auto"/>
              <w:rPr>
                <w:sz w:val="28"/>
                <w:szCs w:val="28"/>
              </w:rPr>
            </w:pPr>
            <w:r w:rsidRPr="00F00D04">
              <w:rPr>
                <w:sz w:val="28"/>
                <w:szCs w:val="28"/>
              </w:rPr>
              <w:t>F</w:t>
            </w:r>
            <w:r w:rsidR="00053848" w:rsidRPr="00F00D04">
              <w:rPr>
                <w:sz w:val="28"/>
                <w:szCs w:val="28"/>
              </w:rPr>
              <w:t>ormally approve this policy and review it every three years (or sooner if there is a change in regulation, legislation, or codes of practice).</w:t>
            </w:r>
          </w:p>
          <w:p w14:paraId="369E7864" w14:textId="07DBACD7" w:rsidR="26A7A0B3" w:rsidRPr="00F00D04" w:rsidRDefault="26A7A0B3" w:rsidP="26A7A0B3">
            <w:pPr>
              <w:spacing w:line="276" w:lineRule="auto"/>
              <w:rPr>
                <w:sz w:val="28"/>
                <w:szCs w:val="28"/>
              </w:rPr>
            </w:pPr>
          </w:p>
          <w:p w14:paraId="2E28D785" w14:textId="4D028A2C" w:rsidR="00A052C9" w:rsidRPr="00F00D04" w:rsidRDefault="00053848" w:rsidP="00FF431E">
            <w:pPr>
              <w:spacing w:line="276" w:lineRule="auto"/>
              <w:rPr>
                <w:rFonts w:cstheme="minorHAnsi"/>
                <w:sz w:val="28"/>
                <w:szCs w:val="28"/>
              </w:rPr>
            </w:pPr>
            <w:r w:rsidRPr="00F00D04">
              <w:rPr>
                <w:sz w:val="28"/>
                <w:szCs w:val="28"/>
              </w:rPr>
              <w:t>The Board will receive regular updates on the implementation of this policy and asbestos compliance performance, together with notification of any non-compliance issues identified.</w:t>
            </w:r>
          </w:p>
        </w:tc>
      </w:tr>
      <w:tr w:rsidR="00F5544E" w:rsidRPr="00F00D04" w14:paraId="3216F952" w14:textId="77777777" w:rsidTr="26A7A0B3">
        <w:tc>
          <w:tcPr>
            <w:tcW w:w="9741" w:type="dxa"/>
            <w:shd w:val="clear" w:color="auto" w:fill="D9E2F3" w:themeFill="accent1" w:themeFillTint="33"/>
          </w:tcPr>
          <w:p w14:paraId="73CD9D43" w14:textId="3CA48811" w:rsidR="00F5544E" w:rsidRPr="00F00D04" w:rsidRDefault="00A57955" w:rsidP="00747877">
            <w:pPr>
              <w:spacing w:line="276" w:lineRule="auto"/>
              <w:rPr>
                <w:rFonts w:cstheme="minorHAnsi"/>
                <w:sz w:val="28"/>
                <w:szCs w:val="28"/>
              </w:rPr>
            </w:pPr>
            <w:r w:rsidRPr="00F00D04">
              <w:rPr>
                <w:rFonts w:cstheme="minorHAnsi"/>
                <w:b/>
                <w:bCs/>
                <w:sz w:val="28"/>
                <w:szCs w:val="28"/>
              </w:rPr>
              <w:t>2.2</w:t>
            </w:r>
            <w:r w:rsidRPr="00F00D04">
              <w:rPr>
                <w:rFonts w:cstheme="minorHAnsi"/>
                <w:b/>
                <w:bCs/>
                <w:sz w:val="28"/>
                <w:szCs w:val="28"/>
              </w:rPr>
              <w:tab/>
            </w:r>
            <w:r w:rsidR="00F5544E" w:rsidRPr="00F00D04">
              <w:rPr>
                <w:rFonts w:cstheme="minorHAnsi"/>
                <w:b/>
                <w:bCs/>
                <w:sz w:val="28"/>
                <w:szCs w:val="28"/>
              </w:rPr>
              <w:t>Executive Management Team/Safety Forum</w:t>
            </w:r>
          </w:p>
        </w:tc>
      </w:tr>
      <w:tr w:rsidR="00F5544E" w:rsidRPr="00F00D04" w14:paraId="3AD39E26" w14:textId="77777777" w:rsidTr="26A7A0B3">
        <w:trPr>
          <w:trHeight w:val="799"/>
        </w:trPr>
        <w:tc>
          <w:tcPr>
            <w:tcW w:w="9741" w:type="dxa"/>
          </w:tcPr>
          <w:p w14:paraId="63BB9E19" w14:textId="77777777" w:rsidR="00A95820" w:rsidRPr="00F00D04" w:rsidRDefault="00A95820" w:rsidP="00747877">
            <w:pPr>
              <w:spacing w:line="276" w:lineRule="auto"/>
              <w:rPr>
                <w:rFonts w:cstheme="minorHAnsi"/>
                <w:sz w:val="28"/>
                <w:szCs w:val="28"/>
              </w:rPr>
            </w:pPr>
          </w:p>
          <w:p w14:paraId="1CE17CB5" w14:textId="4B031F5B" w:rsidR="00F5544E" w:rsidRPr="00F00D04" w:rsidRDefault="00F5544E" w:rsidP="26A7A0B3">
            <w:pPr>
              <w:spacing w:line="276" w:lineRule="auto"/>
              <w:rPr>
                <w:sz w:val="28"/>
                <w:szCs w:val="28"/>
              </w:rPr>
            </w:pPr>
            <w:r w:rsidRPr="00F00D04">
              <w:rPr>
                <w:sz w:val="28"/>
                <w:szCs w:val="28"/>
              </w:rPr>
              <w:t xml:space="preserve">The Executive Management Team (EMT) will receive </w:t>
            </w:r>
            <w:r w:rsidR="605ABECB" w:rsidRPr="00F00D04">
              <w:rPr>
                <w:sz w:val="28"/>
                <w:szCs w:val="28"/>
              </w:rPr>
              <w:t xml:space="preserve">regular </w:t>
            </w:r>
            <w:r w:rsidRPr="00F00D04">
              <w:rPr>
                <w:sz w:val="28"/>
                <w:szCs w:val="28"/>
              </w:rPr>
              <w:t>reports on the asbestos management plan/performance and ensure compliance is being achieved, together with notification of any non-compliance issues identified.</w:t>
            </w:r>
          </w:p>
          <w:p w14:paraId="36677A82" w14:textId="07D72539" w:rsidR="00A95820" w:rsidRPr="00F00D04" w:rsidRDefault="00A95820" w:rsidP="00747877">
            <w:pPr>
              <w:spacing w:line="276" w:lineRule="auto"/>
              <w:rPr>
                <w:rFonts w:cstheme="minorHAnsi"/>
                <w:sz w:val="28"/>
                <w:szCs w:val="28"/>
              </w:rPr>
            </w:pPr>
          </w:p>
        </w:tc>
      </w:tr>
      <w:tr w:rsidR="004174C6" w:rsidRPr="00F00D04" w14:paraId="040B6EC0" w14:textId="77777777" w:rsidTr="26A7A0B3">
        <w:tc>
          <w:tcPr>
            <w:tcW w:w="9741" w:type="dxa"/>
            <w:shd w:val="clear" w:color="auto" w:fill="D9E2F3" w:themeFill="accent1" w:themeFillTint="33"/>
          </w:tcPr>
          <w:p w14:paraId="7D2B5FE9" w14:textId="2E0A2DFF" w:rsidR="004174C6" w:rsidRPr="00F00D04" w:rsidRDefault="00A57955" w:rsidP="00747877">
            <w:pPr>
              <w:spacing w:line="276" w:lineRule="auto"/>
              <w:rPr>
                <w:rFonts w:cstheme="minorHAnsi"/>
                <w:b/>
                <w:bCs/>
                <w:sz w:val="28"/>
                <w:szCs w:val="28"/>
              </w:rPr>
            </w:pPr>
            <w:r w:rsidRPr="00F00D04">
              <w:rPr>
                <w:rFonts w:cstheme="minorHAnsi"/>
                <w:b/>
                <w:bCs/>
                <w:sz w:val="28"/>
                <w:szCs w:val="28"/>
              </w:rPr>
              <w:t>2.3</w:t>
            </w:r>
            <w:r w:rsidRPr="00F00D04">
              <w:rPr>
                <w:rFonts w:cstheme="minorHAnsi"/>
                <w:b/>
                <w:bCs/>
                <w:sz w:val="28"/>
                <w:szCs w:val="28"/>
              </w:rPr>
              <w:tab/>
            </w:r>
            <w:r w:rsidR="00DC7E94" w:rsidRPr="00F00D04">
              <w:rPr>
                <w:rFonts w:cstheme="minorHAnsi"/>
                <w:b/>
                <w:bCs/>
                <w:sz w:val="28"/>
                <w:szCs w:val="28"/>
              </w:rPr>
              <w:t>Responsible Person – Deputy Chief Executive</w:t>
            </w:r>
          </w:p>
        </w:tc>
      </w:tr>
      <w:tr w:rsidR="004174C6" w:rsidRPr="00F00D04" w14:paraId="501DD7D0" w14:textId="77777777" w:rsidTr="26A7A0B3">
        <w:trPr>
          <w:trHeight w:val="1524"/>
        </w:trPr>
        <w:tc>
          <w:tcPr>
            <w:tcW w:w="9741" w:type="dxa"/>
          </w:tcPr>
          <w:p w14:paraId="0E2A6CF1" w14:textId="77777777" w:rsidR="00A95820" w:rsidRPr="00F00D04" w:rsidRDefault="00A95820" w:rsidP="00747877">
            <w:pPr>
              <w:spacing w:line="276" w:lineRule="auto"/>
              <w:rPr>
                <w:rFonts w:cstheme="minorHAnsi"/>
                <w:sz w:val="28"/>
                <w:szCs w:val="28"/>
              </w:rPr>
            </w:pPr>
          </w:p>
          <w:p w14:paraId="1822DCFB" w14:textId="1179F14A" w:rsidR="004174C6" w:rsidRPr="00F00D04" w:rsidRDefault="00DC7E94" w:rsidP="00747877">
            <w:pPr>
              <w:spacing w:line="276" w:lineRule="auto"/>
              <w:rPr>
                <w:rFonts w:cstheme="minorHAnsi"/>
                <w:sz w:val="28"/>
                <w:szCs w:val="28"/>
              </w:rPr>
            </w:pPr>
            <w:r w:rsidRPr="00F00D04">
              <w:rPr>
                <w:rFonts w:cstheme="minorHAnsi"/>
                <w:sz w:val="28"/>
                <w:szCs w:val="28"/>
              </w:rPr>
              <w:t>Responsible for:</w:t>
            </w:r>
          </w:p>
          <w:p w14:paraId="1DE89BFF" w14:textId="6BBED42B" w:rsidR="00ED7A79" w:rsidRPr="00F00D04" w:rsidRDefault="00DC7E94" w:rsidP="00E77AA0">
            <w:pPr>
              <w:pStyle w:val="ListParagraph"/>
              <w:numPr>
                <w:ilvl w:val="0"/>
                <w:numId w:val="15"/>
              </w:numPr>
              <w:spacing w:line="276" w:lineRule="auto"/>
              <w:rPr>
                <w:rFonts w:cstheme="minorHAnsi"/>
                <w:sz w:val="28"/>
                <w:szCs w:val="28"/>
              </w:rPr>
            </w:pPr>
            <w:r w:rsidRPr="00F00D04">
              <w:rPr>
                <w:rFonts w:cstheme="minorHAnsi"/>
                <w:sz w:val="28"/>
                <w:szCs w:val="28"/>
              </w:rPr>
              <w:t>Ensuring compliance with the Asbestos Management Plan and Policy</w:t>
            </w:r>
            <w:r w:rsidR="00C944F3" w:rsidRPr="00F00D04">
              <w:rPr>
                <w:rFonts w:cstheme="minorHAnsi"/>
                <w:sz w:val="28"/>
                <w:szCs w:val="28"/>
              </w:rPr>
              <w:t>.</w:t>
            </w:r>
          </w:p>
          <w:p w14:paraId="5991371F" w14:textId="0234A21D" w:rsidR="00DC7E94" w:rsidRPr="00F00D04" w:rsidRDefault="00ED7A79" w:rsidP="00E77AA0">
            <w:pPr>
              <w:pStyle w:val="ListParagraph"/>
              <w:numPr>
                <w:ilvl w:val="0"/>
                <w:numId w:val="15"/>
              </w:numPr>
              <w:spacing w:line="276" w:lineRule="auto"/>
              <w:rPr>
                <w:rFonts w:cstheme="minorHAnsi"/>
                <w:sz w:val="28"/>
                <w:szCs w:val="28"/>
              </w:rPr>
            </w:pPr>
            <w:r w:rsidRPr="00F00D04">
              <w:rPr>
                <w:rFonts w:cstheme="minorHAnsi"/>
                <w:sz w:val="28"/>
                <w:szCs w:val="28"/>
              </w:rPr>
              <w:t xml:space="preserve">Delegating specific responsibility </w:t>
            </w:r>
            <w:r w:rsidR="00984571" w:rsidRPr="00F00D04">
              <w:rPr>
                <w:rFonts w:cstheme="minorHAnsi"/>
                <w:sz w:val="28"/>
                <w:szCs w:val="28"/>
              </w:rPr>
              <w:t xml:space="preserve">to the Deputy Responsible Person (s) </w:t>
            </w:r>
            <w:r w:rsidRPr="00F00D04">
              <w:rPr>
                <w:rFonts w:cstheme="minorHAnsi"/>
                <w:sz w:val="28"/>
                <w:szCs w:val="28"/>
              </w:rPr>
              <w:t xml:space="preserve">for the upkeep and review of the Asbestos Management Plan, Policy and its effective implementation. </w:t>
            </w:r>
          </w:p>
          <w:p w14:paraId="32FC7801" w14:textId="12DE5CA7" w:rsidR="00DC7E94" w:rsidRPr="00F00D04" w:rsidRDefault="00DC7E94" w:rsidP="00E77AA0">
            <w:pPr>
              <w:pStyle w:val="ListParagraph"/>
              <w:numPr>
                <w:ilvl w:val="0"/>
                <w:numId w:val="5"/>
              </w:numPr>
              <w:spacing w:line="276" w:lineRule="auto"/>
              <w:rPr>
                <w:rFonts w:cstheme="minorHAnsi"/>
                <w:sz w:val="28"/>
                <w:szCs w:val="28"/>
              </w:rPr>
            </w:pPr>
            <w:r w:rsidRPr="00F00D04">
              <w:rPr>
                <w:rFonts w:cstheme="minorHAnsi"/>
                <w:sz w:val="28"/>
                <w:szCs w:val="28"/>
              </w:rPr>
              <w:t>Implementing and monitoring the overall strategy for the safe execution of asbestos related issues</w:t>
            </w:r>
            <w:r w:rsidR="00C944F3" w:rsidRPr="00F00D04">
              <w:rPr>
                <w:rFonts w:cstheme="minorHAnsi"/>
                <w:sz w:val="28"/>
                <w:szCs w:val="28"/>
              </w:rPr>
              <w:t>.</w:t>
            </w:r>
          </w:p>
          <w:p w14:paraId="4C464993" w14:textId="77777777" w:rsidR="00DC7E94" w:rsidRPr="00F00D04" w:rsidRDefault="00DC7E94" w:rsidP="00E77AA0">
            <w:pPr>
              <w:pStyle w:val="ListParagraph"/>
              <w:numPr>
                <w:ilvl w:val="0"/>
                <w:numId w:val="5"/>
              </w:numPr>
              <w:spacing w:line="276" w:lineRule="auto"/>
              <w:rPr>
                <w:rFonts w:cstheme="minorHAnsi"/>
                <w:sz w:val="28"/>
                <w:szCs w:val="28"/>
              </w:rPr>
            </w:pPr>
            <w:r w:rsidRPr="00F00D04">
              <w:rPr>
                <w:rFonts w:cstheme="minorHAnsi"/>
                <w:sz w:val="28"/>
                <w:szCs w:val="28"/>
              </w:rPr>
              <w:t>Allocating appropriate resources to ensure appropriate management of asbestos related issues.</w:t>
            </w:r>
          </w:p>
          <w:p w14:paraId="45A46E07" w14:textId="72B54B06" w:rsidR="00C461F2" w:rsidRPr="00F00D04" w:rsidRDefault="00C461F2" w:rsidP="00C461F2">
            <w:pPr>
              <w:pStyle w:val="ListParagraph"/>
              <w:spacing w:line="276" w:lineRule="auto"/>
              <w:rPr>
                <w:rFonts w:cstheme="minorHAnsi"/>
                <w:sz w:val="28"/>
                <w:szCs w:val="28"/>
              </w:rPr>
            </w:pPr>
          </w:p>
        </w:tc>
      </w:tr>
      <w:tr w:rsidR="003A5ACD" w:rsidRPr="00F00D04" w14:paraId="0D64DA7F" w14:textId="77777777" w:rsidTr="26A7A0B3">
        <w:tc>
          <w:tcPr>
            <w:tcW w:w="9741" w:type="dxa"/>
            <w:shd w:val="clear" w:color="auto" w:fill="D9E2F3" w:themeFill="accent1" w:themeFillTint="33"/>
          </w:tcPr>
          <w:p w14:paraId="531C82E3" w14:textId="5AF50E41" w:rsidR="003A5ACD" w:rsidRPr="00F00D04" w:rsidRDefault="001C57B1" w:rsidP="003A5ACD">
            <w:pPr>
              <w:spacing w:line="276" w:lineRule="auto"/>
              <w:rPr>
                <w:rFonts w:cstheme="minorHAnsi"/>
                <w:b/>
                <w:bCs/>
                <w:sz w:val="28"/>
                <w:szCs w:val="28"/>
              </w:rPr>
            </w:pPr>
            <w:r w:rsidRPr="00F00D04">
              <w:rPr>
                <w:rFonts w:cstheme="minorHAnsi"/>
                <w:b/>
                <w:bCs/>
                <w:sz w:val="28"/>
                <w:szCs w:val="28"/>
              </w:rPr>
              <w:t>2.4</w:t>
            </w:r>
            <w:r w:rsidRPr="00F00D04">
              <w:rPr>
                <w:rFonts w:cstheme="minorHAnsi"/>
                <w:b/>
                <w:bCs/>
                <w:sz w:val="28"/>
                <w:szCs w:val="28"/>
              </w:rPr>
              <w:tab/>
            </w:r>
            <w:r w:rsidR="00720136" w:rsidRPr="00F00D04">
              <w:rPr>
                <w:rFonts w:cstheme="minorHAnsi"/>
                <w:b/>
                <w:bCs/>
                <w:sz w:val="28"/>
                <w:szCs w:val="28"/>
              </w:rPr>
              <w:t>Deputy Responsible P</w:t>
            </w:r>
            <w:r w:rsidR="001F6900" w:rsidRPr="00F00D04">
              <w:rPr>
                <w:rFonts w:cstheme="minorHAnsi"/>
                <w:b/>
                <w:bCs/>
                <w:sz w:val="28"/>
                <w:szCs w:val="28"/>
              </w:rPr>
              <w:t>erson</w:t>
            </w:r>
            <w:r w:rsidR="00720136" w:rsidRPr="00F00D04">
              <w:rPr>
                <w:rFonts w:cstheme="minorHAnsi"/>
                <w:b/>
                <w:bCs/>
                <w:sz w:val="28"/>
                <w:szCs w:val="28"/>
              </w:rPr>
              <w:t xml:space="preserve"> – </w:t>
            </w:r>
            <w:r w:rsidR="001F6900" w:rsidRPr="00F00D04">
              <w:rPr>
                <w:rFonts w:cstheme="minorHAnsi"/>
                <w:b/>
                <w:bCs/>
                <w:sz w:val="28"/>
                <w:szCs w:val="28"/>
              </w:rPr>
              <w:t>Compliance</w:t>
            </w:r>
          </w:p>
          <w:p w14:paraId="54973BA3" w14:textId="3970CC3E" w:rsidR="00984571" w:rsidRPr="00F00D04" w:rsidRDefault="00942643" w:rsidP="003A5ACD">
            <w:pPr>
              <w:spacing w:line="276" w:lineRule="auto"/>
              <w:rPr>
                <w:rFonts w:cstheme="minorHAnsi"/>
                <w:sz w:val="28"/>
                <w:szCs w:val="28"/>
              </w:rPr>
            </w:pPr>
            <w:r w:rsidRPr="00F00D04">
              <w:rPr>
                <w:rFonts w:cstheme="minorHAnsi"/>
                <w:b/>
                <w:bCs/>
                <w:sz w:val="28"/>
                <w:szCs w:val="28"/>
              </w:rPr>
              <w:tab/>
            </w:r>
            <w:r w:rsidR="001F6900" w:rsidRPr="00F00D04">
              <w:rPr>
                <w:rFonts w:cstheme="minorHAnsi"/>
                <w:sz w:val="28"/>
                <w:szCs w:val="28"/>
              </w:rPr>
              <w:t>Housing 21</w:t>
            </w:r>
            <w:r w:rsidR="001F6900" w:rsidRPr="00F00D04">
              <w:rPr>
                <w:rFonts w:cstheme="minorHAnsi"/>
                <w:sz w:val="28"/>
                <w:szCs w:val="28"/>
              </w:rPr>
              <w:tab/>
              <w:t>Head of Group Property Compliance</w:t>
            </w:r>
          </w:p>
          <w:p w14:paraId="5ADA8D20" w14:textId="0C045831" w:rsidR="001F6900" w:rsidRPr="00F00D04" w:rsidRDefault="00942643" w:rsidP="003A5ACD">
            <w:pPr>
              <w:spacing w:line="276" w:lineRule="auto"/>
              <w:rPr>
                <w:rFonts w:cstheme="minorHAnsi"/>
                <w:sz w:val="28"/>
                <w:szCs w:val="28"/>
              </w:rPr>
            </w:pPr>
            <w:r w:rsidRPr="00F00D04">
              <w:rPr>
                <w:rFonts w:cstheme="minorHAnsi"/>
                <w:sz w:val="28"/>
                <w:szCs w:val="28"/>
              </w:rPr>
              <w:lastRenderedPageBreak/>
              <w:tab/>
            </w:r>
            <w:r w:rsidR="001F6900" w:rsidRPr="00F00D04">
              <w:rPr>
                <w:rFonts w:cstheme="minorHAnsi"/>
                <w:sz w:val="28"/>
                <w:szCs w:val="28"/>
              </w:rPr>
              <w:t>Oldham PFI</w:t>
            </w:r>
            <w:r w:rsidR="001F6900" w:rsidRPr="00F00D04">
              <w:rPr>
                <w:rFonts w:cstheme="minorHAnsi"/>
                <w:sz w:val="28"/>
                <w:szCs w:val="28"/>
              </w:rPr>
              <w:tab/>
              <w:t>Head of Oldham</w:t>
            </w:r>
          </w:p>
        </w:tc>
      </w:tr>
      <w:tr w:rsidR="003A5ACD" w:rsidRPr="00F00D04" w14:paraId="4B7A271A" w14:textId="77777777" w:rsidTr="26A7A0B3">
        <w:tc>
          <w:tcPr>
            <w:tcW w:w="9741" w:type="dxa"/>
          </w:tcPr>
          <w:p w14:paraId="7844F0CF" w14:textId="77777777" w:rsidR="00A95820" w:rsidRPr="00F00D04" w:rsidRDefault="00A95820" w:rsidP="003A5ACD">
            <w:pPr>
              <w:spacing w:line="276" w:lineRule="auto"/>
              <w:rPr>
                <w:rFonts w:cstheme="minorHAnsi"/>
                <w:sz w:val="28"/>
                <w:szCs w:val="28"/>
              </w:rPr>
            </w:pPr>
          </w:p>
          <w:p w14:paraId="3087CF5B" w14:textId="5BD43D6A" w:rsidR="003A5ACD" w:rsidRPr="00F00D04" w:rsidRDefault="001F6900" w:rsidP="003A5ACD">
            <w:pPr>
              <w:spacing w:line="276" w:lineRule="auto"/>
              <w:rPr>
                <w:rFonts w:cstheme="minorHAnsi"/>
                <w:sz w:val="28"/>
                <w:szCs w:val="28"/>
              </w:rPr>
            </w:pPr>
            <w:r w:rsidRPr="00F00D04">
              <w:rPr>
                <w:rFonts w:cstheme="minorHAnsi"/>
                <w:sz w:val="28"/>
                <w:szCs w:val="28"/>
              </w:rPr>
              <w:t>Responsible for:</w:t>
            </w:r>
          </w:p>
          <w:p w14:paraId="7F331B61" w14:textId="1F03450C" w:rsidR="00E46E41" w:rsidRPr="00F00D04" w:rsidRDefault="00E46E41" w:rsidP="00E77AA0">
            <w:pPr>
              <w:pStyle w:val="ListParagraph"/>
              <w:numPr>
                <w:ilvl w:val="0"/>
                <w:numId w:val="6"/>
              </w:numPr>
              <w:spacing w:line="276" w:lineRule="auto"/>
              <w:rPr>
                <w:rFonts w:cstheme="minorHAnsi"/>
                <w:sz w:val="28"/>
                <w:szCs w:val="28"/>
              </w:rPr>
            </w:pPr>
            <w:r w:rsidRPr="00F00D04">
              <w:rPr>
                <w:rFonts w:cstheme="minorHAnsi"/>
                <w:sz w:val="28"/>
                <w:szCs w:val="28"/>
              </w:rPr>
              <w:t>Execut</w:t>
            </w:r>
            <w:r w:rsidR="00AB3F69" w:rsidRPr="00F00D04">
              <w:rPr>
                <w:rFonts w:cstheme="minorHAnsi"/>
                <w:sz w:val="28"/>
                <w:szCs w:val="28"/>
              </w:rPr>
              <w:t>ing</w:t>
            </w:r>
            <w:r w:rsidRPr="00F00D04">
              <w:rPr>
                <w:rFonts w:cstheme="minorHAnsi"/>
                <w:sz w:val="28"/>
                <w:szCs w:val="28"/>
              </w:rPr>
              <w:t xml:space="preserve"> the principal functions of Asbestos Management Policy. </w:t>
            </w:r>
          </w:p>
          <w:p w14:paraId="66AE6148" w14:textId="77777777" w:rsidR="00E46E41" w:rsidRPr="00F00D04" w:rsidRDefault="00E46E41" w:rsidP="00E77AA0">
            <w:pPr>
              <w:pStyle w:val="ListParagraph"/>
              <w:numPr>
                <w:ilvl w:val="0"/>
                <w:numId w:val="6"/>
              </w:numPr>
              <w:spacing w:line="276" w:lineRule="auto"/>
              <w:rPr>
                <w:rFonts w:cstheme="minorHAnsi"/>
                <w:sz w:val="28"/>
                <w:szCs w:val="28"/>
              </w:rPr>
            </w:pPr>
            <w:r w:rsidRPr="00F00D04">
              <w:rPr>
                <w:rFonts w:cstheme="minorHAnsi"/>
                <w:sz w:val="28"/>
                <w:szCs w:val="28"/>
              </w:rPr>
              <w:t>Regularly review strategic asbestos management issues and progress against asbestos related actions.</w:t>
            </w:r>
          </w:p>
          <w:p w14:paraId="4AD6E989" w14:textId="21FDEAD3" w:rsidR="00E46E41" w:rsidRPr="00F00D04" w:rsidRDefault="00E46E41" w:rsidP="00E77AA0">
            <w:pPr>
              <w:pStyle w:val="ListParagraph"/>
              <w:numPr>
                <w:ilvl w:val="0"/>
                <w:numId w:val="6"/>
              </w:numPr>
              <w:spacing w:line="276" w:lineRule="auto"/>
              <w:rPr>
                <w:rFonts w:cstheme="minorHAnsi"/>
                <w:sz w:val="28"/>
                <w:szCs w:val="28"/>
              </w:rPr>
            </w:pPr>
            <w:r w:rsidRPr="00F00D04">
              <w:rPr>
                <w:rFonts w:cstheme="minorHAnsi"/>
                <w:sz w:val="28"/>
                <w:szCs w:val="28"/>
              </w:rPr>
              <w:t>Ensur</w:t>
            </w:r>
            <w:r w:rsidR="00AB3F69" w:rsidRPr="00F00D04">
              <w:rPr>
                <w:rFonts w:cstheme="minorHAnsi"/>
                <w:sz w:val="28"/>
                <w:szCs w:val="28"/>
              </w:rPr>
              <w:t>ing</w:t>
            </w:r>
            <w:r w:rsidRPr="00F00D04">
              <w:rPr>
                <w:rFonts w:cstheme="minorHAnsi"/>
                <w:sz w:val="28"/>
                <w:szCs w:val="28"/>
              </w:rPr>
              <w:t xml:space="preserve"> relevant employees have received suitable and sufficient training in asbestos management.</w:t>
            </w:r>
          </w:p>
          <w:p w14:paraId="31CA1991" w14:textId="23586370" w:rsidR="00E46E41" w:rsidRPr="00F00D04" w:rsidRDefault="00E46E41" w:rsidP="00E77AA0">
            <w:pPr>
              <w:pStyle w:val="ListParagraph"/>
              <w:numPr>
                <w:ilvl w:val="0"/>
                <w:numId w:val="6"/>
              </w:numPr>
              <w:spacing w:line="276" w:lineRule="auto"/>
              <w:rPr>
                <w:rFonts w:cstheme="minorHAnsi"/>
                <w:sz w:val="28"/>
                <w:szCs w:val="28"/>
              </w:rPr>
            </w:pPr>
            <w:r w:rsidRPr="00F00D04">
              <w:rPr>
                <w:rFonts w:cstheme="minorHAnsi"/>
                <w:sz w:val="28"/>
                <w:szCs w:val="28"/>
              </w:rPr>
              <w:t>Ensur</w:t>
            </w:r>
            <w:r w:rsidR="00AB3F69" w:rsidRPr="00F00D04">
              <w:rPr>
                <w:rFonts w:cstheme="minorHAnsi"/>
                <w:sz w:val="28"/>
                <w:szCs w:val="28"/>
              </w:rPr>
              <w:t>ing</w:t>
            </w:r>
            <w:r w:rsidRPr="00F00D04">
              <w:rPr>
                <w:rFonts w:cstheme="minorHAnsi"/>
                <w:sz w:val="28"/>
                <w:szCs w:val="28"/>
              </w:rPr>
              <w:t xml:space="preserve"> continued compliance with relevant legislation concerning asbestos.</w:t>
            </w:r>
          </w:p>
          <w:p w14:paraId="31439FA0" w14:textId="0AE273F1" w:rsidR="00E46E41" w:rsidRPr="00F00D04" w:rsidRDefault="00E46E41" w:rsidP="00E77AA0">
            <w:pPr>
              <w:pStyle w:val="ListParagraph"/>
              <w:numPr>
                <w:ilvl w:val="0"/>
                <w:numId w:val="6"/>
              </w:numPr>
              <w:spacing w:line="276" w:lineRule="auto"/>
              <w:rPr>
                <w:rFonts w:cstheme="minorHAnsi"/>
                <w:sz w:val="28"/>
                <w:szCs w:val="28"/>
              </w:rPr>
            </w:pPr>
            <w:r w:rsidRPr="00F00D04">
              <w:rPr>
                <w:rFonts w:cstheme="minorHAnsi"/>
                <w:sz w:val="28"/>
                <w:szCs w:val="28"/>
              </w:rPr>
              <w:t>Coordinat</w:t>
            </w:r>
            <w:r w:rsidR="00AB3F69" w:rsidRPr="00F00D04">
              <w:rPr>
                <w:rFonts w:cstheme="minorHAnsi"/>
                <w:sz w:val="28"/>
                <w:szCs w:val="28"/>
              </w:rPr>
              <w:t>ing</w:t>
            </w:r>
            <w:r w:rsidRPr="00F00D04">
              <w:rPr>
                <w:rFonts w:cstheme="minorHAnsi"/>
                <w:sz w:val="28"/>
                <w:szCs w:val="28"/>
              </w:rPr>
              <w:t xml:space="preserve"> actions required in an asbestos related emergency.</w:t>
            </w:r>
          </w:p>
          <w:p w14:paraId="711EF3C1" w14:textId="6CAD2FF9" w:rsidR="001F6900" w:rsidRPr="00F00D04" w:rsidRDefault="001F6900" w:rsidP="00C65A12">
            <w:pPr>
              <w:spacing w:line="276" w:lineRule="auto"/>
              <w:rPr>
                <w:rFonts w:cstheme="minorHAnsi"/>
                <w:sz w:val="28"/>
                <w:szCs w:val="28"/>
              </w:rPr>
            </w:pPr>
          </w:p>
        </w:tc>
      </w:tr>
      <w:tr w:rsidR="005679CB" w:rsidRPr="00F00D04" w14:paraId="4B8B23F2" w14:textId="77777777" w:rsidTr="26A7A0B3">
        <w:tc>
          <w:tcPr>
            <w:tcW w:w="9741" w:type="dxa"/>
            <w:shd w:val="clear" w:color="auto" w:fill="D9E2F3" w:themeFill="accent1" w:themeFillTint="33"/>
          </w:tcPr>
          <w:p w14:paraId="221AC355" w14:textId="5CF228CA" w:rsidR="005679CB" w:rsidRPr="00F00D04" w:rsidRDefault="00942643" w:rsidP="00747877">
            <w:pPr>
              <w:pStyle w:val="ListParagraph"/>
              <w:spacing w:line="276" w:lineRule="auto"/>
              <w:ind w:left="0"/>
              <w:rPr>
                <w:rFonts w:cstheme="minorHAnsi"/>
                <w:b/>
                <w:bCs/>
                <w:sz w:val="28"/>
                <w:szCs w:val="28"/>
              </w:rPr>
            </w:pPr>
            <w:r w:rsidRPr="00F00D04">
              <w:rPr>
                <w:rFonts w:cstheme="minorHAnsi"/>
                <w:b/>
                <w:bCs/>
                <w:sz w:val="28"/>
                <w:szCs w:val="28"/>
              </w:rPr>
              <w:t>2.5</w:t>
            </w:r>
            <w:r w:rsidRPr="00F00D04">
              <w:rPr>
                <w:rFonts w:cstheme="minorHAnsi"/>
                <w:b/>
                <w:bCs/>
                <w:sz w:val="28"/>
                <w:szCs w:val="28"/>
              </w:rPr>
              <w:tab/>
            </w:r>
            <w:r w:rsidR="00D8072B" w:rsidRPr="00F00D04">
              <w:rPr>
                <w:rFonts w:cstheme="minorHAnsi"/>
                <w:b/>
                <w:bCs/>
                <w:sz w:val="28"/>
                <w:szCs w:val="28"/>
              </w:rPr>
              <w:t>Deputy Responsible Person</w:t>
            </w:r>
            <w:r w:rsidR="00720136" w:rsidRPr="00F00D04">
              <w:rPr>
                <w:rFonts w:cstheme="minorHAnsi"/>
                <w:b/>
                <w:bCs/>
                <w:sz w:val="28"/>
                <w:szCs w:val="28"/>
              </w:rPr>
              <w:t xml:space="preserve"> </w:t>
            </w:r>
            <w:r w:rsidR="00EC59A2" w:rsidRPr="00F00D04">
              <w:rPr>
                <w:rFonts w:cstheme="minorHAnsi"/>
                <w:b/>
                <w:bCs/>
                <w:sz w:val="28"/>
                <w:szCs w:val="28"/>
              </w:rPr>
              <w:t>–</w:t>
            </w:r>
            <w:r w:rsidR="00720136" w:rsidRPr="00F00D04">
              <w:rPr>
                <w:rFonts w:cstheme="minorHAnsi"/>
                <w:b/>
                <w:bCs/>
                <w:sz w:val="28"/>
                <w:szCs w:val="28"/>
              </w:rPr>
              <w:t xml:space="preserve"> </w:t>
            </w:r>
            <w:r w:rsidR="00EC59A2" w:rsidRPr="00F00D04">
              <w:rPr>
                <w:rFonts w:cstheme="minorHAnsi"/>
                <w:b/>
                <w:bCs/>
                <w:sz w:val="28"/>
                <w:szCs w:val="28"/>
              </w:rPr>
              <w:t xml:space="preserve">Asset Management </w:t>
            </w:r>
          </w:p>
          <w:p w14:paraId="328C1617" w14:textId="59F68431" w:rsidR="00D8072B" w:rsidRPr="00F00D04" w:rsidRDefault="00942643" w:rsidP="00747877">
            <w:pPr>
              <w:pStyle w:val="ListParagraph"/>
              <w:spacing w:line="276" w:lineRule="auto"/>
              <w:ind w:left="0"/>
              <w:rPr>
                <w:rFonts w:cstheme="minorHAnsi"/>
                <w:sz w:val="28"/>
                <w:szCs w:val="28"/>
              </w:rPr>
            </w:pPr>
            <w:r w:rsidRPr="00F00D04">
              <w:rPr>
                <w:rFonts w:cstheme="minorHAnsi"/>
                <w:b/>
                <w:bCs/>
                <w:sz w:val="28"/>
                <w:szCs w:val="28"/>
              </w:rPr>
              <w:tab/>
            </w:r>
            <w:r w:rsidR="00D8072B" w:rsidRPr="00F00D04">
              <w:rPr>
                <w:rFonts w:cstheme="minorHAnsi"/>
                <w:sz w:val="28"/>
                <w:szCs w:val="28"/>
              </w:rPr>
              <w:t>Housing 21</w:t>
            </w:r>
            <w:r w:rsidR="00D8072B" w:rsidRPr="00F00D04">
              <w:rPr>
                <w:rFonts w:cstheme="minorHAnsi"/>
                <w:sz w:val="28"/>
                <w:szCs w:val="28"/>
              </w:rPr>
              <w:tab/>
            </w:r>
            <w:r w:rsidR="00665FF8" w:rsidRPr="00F00D04">
              <w:rPr>
                <w:rFonts w:cstheme="minorHAnsi"/>
                <w:sz w:val="28"/>
                <w:szCs w:val="28"/>
              </w:rPr>
              <w:t>Director of Strategic Asset Management</w:t>
            </w:r>
          </w:p>
          <w:p w14:paraId="17B6669C" w14:textId="613A21F7" w:rsidR="00D8072B" w:rsidRPr="00F00D04" w:rsidRDefault="00942643" w:rsidP="00D8072B">
            <w:pPr>
              <w:pStyle w:val="ListParagraph"/>
              <w:spacing w:line="276" w:lineRule="auto"/>
              <w:ind w:hanging="720"/>
              <w:rPr>
                <w:rFonts w:cstheme="minorHAnsi"/>
                <w:sz w:val="28"/>
                <w:szCs w:val="28"/>
              </w:rPr>
            </w:pPr>
            <w:r w:rsidRPr="00F00D04">
              <w:rPr>
                <w:rFonts w:cstheme="minorHAnsi"/>
                <w:sz w:val="28"/>
                <w:szCs w:val="28"/>
              </w:rPr>
              <w:tab/>
            </w:r>
            <w:r w:rsidR="00D8072B" w:rsidRPr="00F00D04">
              <w:rPr>
                <w:rFonts w:cstheme="minorHAnsi"/>
                <w:sz w:val="28"/>
                <w:szCs w:val="28"/>
              </w:rPr>
              <w:t>Oldham PFI</w:t>
            </w:r>
            <w:r w:rsidR="009C125D" w:rsidRPr="00F00D04">
              <w:rPr>
                <w:rFonts w:cstheme="minorHAnsi"/>
                <w:sz w:val="28"/>
                <w:szCs w:val="28"/>
              </w:rPr>
              <w:tab/>
              <w:t>Property Services Manager</w:t>
            </w:r>
          </w:p>
        </w:tc>
      </w:tr>
      <w:tr w:rsidR="005679CB" w:rsidRPr="00F00D04" w14:paraId="6D3C5815" w14:textId="77777777" w:rsidTr="26A7A0B3">
        <w:tc>
          <w:tcPr>
            <w:tcW w:w="9741" w:type="dxa"/>
          </w:tcPr>
          <w:p w14:paraId="49E7C743" w14:textId="77777777" w:rsidR="00A95820" w:rsidRPr="00F00D04" w:rsidRDefault="00A95820" w:rsidP="00747877">
            <w:pPr>
              <w:pStyle w:val="ListParagraph"/>
              <w:spacing w:line="276" w:lineRule="auto"/>
              <w:ind w:left="0"/>
              <w:rPr>
                <w:rFonts w:cstheme="minorHAnsi"/>
                <w:sz w:val="28"/>
                <w:szCs w:val="28"/>
              </w:rPr>
            </w:pPr>
          </w:p>
          <w:p w14:paraId="25FFDB3B" w14:textId="1863DB7B" w:rsidR="005679CB" w:rsidRPr="00F00D04" w:rsidRDefault="009C125D" w:rsidP="00747877">
            <w:pPr>
              <w:pStyle w:val="ListParagraph"/>
              <w:spacing w:line="276" w:lineRule="auto"/>
              <w:ind w:left="0"/>
              <w:rPr>
                <w:rFonts w:cstheme="minorHAnsi"/>
                <w:sz w:val="28"/>
                <w:szCs w:val="28"/>
              </w:rPr>
            </w:pPr>
            <w:r w:rsidRPr="00F00D04">
              <w:rPr>
                <w:rFonts w:cstheme="minorHAnsi"/>
                <w:sz w:val="28"/>
                <w:szCs w:val="28"/>
              </w:rPr>
              <w:t>Responsible for:</w:t>
            </w:r>
          </w:p>
          <w:p w14:paraId="132F51DF" w14:textId="7917E45A" w:rsidR="00226AE7" w:rsidRPr="00F00D04" w:rsidRDefault="00226AE7" w:rsidP="00E77AA0">
            <w:pPr>
              <w:pStyle w:val="ListParagraph"/>
              <w:numPr>
                <w:ilvl w:val="0"/>
                <w:numId w:val="7"/>
              </w:numPr>
              <w:spacing w:line="276" w:lineRule="auto"/>
              <w:rPr>
                <w:rFonts w:cstheme="minorHAnsi"/>
                <w:sz w:val="28"/>
                <w:szCs w:val="28"/>
              </w:rPr>
            </w:pPr>
            <w:bookmarkStart w:id="0" w:name="_Hlk181632625"/>
            <w:r w:rsidRPr="00F00D04">
              <w:rPr>
                <w:rFonts w:cstheme="minorHAnsi"/>
                <w:sz w:val="28"/>
                <w:szCs w:val="28"/>
              </w:rPr>
              <w:t>Ensur</w:t>
            </w:r>
            <w:r w:rsidR="00AB3F69" w:rsidRPr="00F00D04">
              <w:rPr>
                <w:rFonts w:cstheme="minorHAnsi"/>
                <w:sz w:val="28"/>
                <w:szCs w:val="28"/>
              </w:rPr>
              <w:t>ing</w:t>
            </w:r>
            <w:r w:rsidRPr="00F00D04">
              <w:rPr>
                <w:rFonts w:cstheme="minorHAnsi"/>
                <w:sz w:val="28"/>
                <w:szCs w:val="28"/>
              </w:rPr>
              <w:t xml:space="preserve"> relevant employees (Building Surveyors and Property Services Managers) have received suitable and sufficient training in asbestos management.</w:t>
            </w:r>
          </w:p>
          <w:p w14:paraId="196498C1" w14:textId="0CB81A62" w:rsidR="00226AE7" w:rsidRPr="00F00D04" w:rsidRDefault="00226AE7" w:rsidP="00E77AA0">
            <w:pPr>
              <w:pStyle w:val="ListParagraph"/>
              <w:numPr>
                <w:ilvl w:val="0"/>
                <w:numId w:val="7"/>
              </w:numPr>
              <w:spacing w:line="276" w:lineRule="auto"/>
              <w:rPr>
                <w:rFonts w:cstheme="minorHAnsi"/>
                <w:sz w:val="28"/>
                <w:szCs w:val="28"/>
              </w:rPr>
            </w:pPr>
            <w:r w:rsidRPr="00F00D04">
              <w:rPr>
                <w:rFonts w:cstheme="minorHAnsi"/>
                <w:sz w:val="28"/>
                <w:szCs w:val="28"/>
              </w:rPr>
              <w:t>Ensur</w:t>
            </w:r>
            <w:r w:rsidR="00AB3F69" w:rsidRPr="00F00D04">
              <w:rPr>
                <w:rFonts w:cstheme="minorHAnsi"/>
                <w:sz w:val="28"/>
                <w:szCs w:val="28"/>
              </w:rPr>
              <w:t>ing</w:t>
            </w:r>
            <w:r w:rsidRPr="00F00D04">
              <w:rPr>
                <w:rFonts w:cstheme="minorHAnsi"/>
                <w:sz w:val="28"/>
                <w:szCs w:val="28"/>
              </w:rPr>
              <w:t xml:space="preserve"> continued compliance with relevant legislation concerning asbestos, especially in relation to CDM regulations.</w:t>
            </w:r>
          </w:p>
          <w:bookmarkEnd w:id="0"/>
          <w:p w14:paraId="33EEDA60" w14:textId="338E6D3D" w:rsidR="006C666F" w:rsidRPr="00F00D04" w:rsidRDefault="006C666F" w:rsidP="00877218">
            <w:pPr>
              <w:pStyle w:val="ListParagraph"/>
              <w:spacing w:line="276" w:lineRule="auto"/>
              <w:rPr>
                <w:rFonts w:cstheme="minorHAnsi"/>
                <w:sz w:val="28"/>
                <w:szCs w:val="28"/>
              </w:rPr>
            </w:pPr>
          </w:p>
        </w:tc>
      </w:tr>
      <w:tr w:rsidR="005E14C6" w:rsidRPr="00F00D04" w14:paraId="46FA75D4" w14:textId="77777777" w:rsidTr="26A7A0B3">
        <w:tc>
          <w:tcPr>
            <w:tcW w:w="9741" w:type="dxa"/>
            <w:shd w:val="clear" w:color="auto" w:fill="D9E2F3" w:themeFill="accent1" w:themeFillTint="33"/>
          </w:tcPr>
          <w:p w14:paraId="7474FC28" w14:textId="6C2CBCB2" w:rsidR="005E14C6" w:rsidRPr="00F00D04" w:rsidRDefault="005E14C6" w:rsidP="005E14C6">
            <w:pPr>
              <w:shd w:val="clear" w:color="auto" w:fill="D9E2F3" w:themeFill="accent1" w:themeFillTint="33"/>
              <w:spacing w:after="160" w:line="259" w:lineRule="auto"/>
              <w:rPr>
                <w:rFonts w:cstheme="minorHAnsi"/>
                <w:b/>
                <w:bCs/>
                <w:sz w:val="28"/>
                <w:szCs w:val="28"/>
              </w:rPr>
            </w:pPr>
            <w:r w:rsidRPr="00F00D04">
              <w:rPr>
                <w:rFonts w:cstheme="minorHAnsi"/>
                <w:b/>
                <w:bCs/>
                <w:sz w:val="28"/>
                <w:szCs w:val="28"/>
              </w:rPr>
              <w:t>2.6</w:t>
            </w:r>
            <w:r w:rsidRPr="00F00D04">
              <w:rPr>
                <w:rFonts w:cstheme="minorHAnsi"/>
                <w:b/>
                <w:bCs/>
                <w:sz w:val="28"/>
                <w:szCs w:val="28"/>
              </w:rPr>
              <w:tab/>
              <w:t xml:space="preserve">The National Health and Safety Manager </w:t>
            </w:r>
          </w:p>
        </w:tc>
      </w:tr>
      <w:tr w:rsidR="005E14C6" w:rsidRPr="00F00D04" w14:paraId="40000962" w14:textId="77777777" w:rsidTr="26A7A0B3">
        <w:tc>
          <w:tcPr>
            <w:tcW w:w="9741" w:type="dxa"/>
          </w:tcPr>
          <w:p w14:paraId="4DC36892" w14:textId="17FF05C5" w:rsidR="005E14C6" w:rsidRPr="00F00D04" w:rsidRDefault="005E14C6" w:rsidP="005E14C6">
            <w:pPr>
              <w:rPr>
                <w:rFonts w:cstheme="minorHAnsi"/>
                <w:sz w:val="28"/>
                <w:szCs w:val="28"/>
              </w:rPr>
            </w:pPr>
            <w:r w:rsidRPr="00F00D04">
              <w:rPr>
                <w:rFonts w:cstheme="minorHAnsi"/>
                <w:sz w:val="28"/>
                <w:szCs w:val="28"/>
              </w:rPr>
              <w:t>Is responsible for:</w:t>
            </w:r>
          </w:p>
          <w:p w14:paraId="5C8F90F7" w14:textId="0F7F756F" w:rsidR="005E14C6" w:rsidRPr="00F00D04" w:rsidRDefault="005E14C6" w:rsidP="005C5D2C">
            <w:pPr>
              <w:pStyle w:val="ListParagraph"/>
              <w:numPr>
                <w:ilvl w:val="0"/>
                <w:numId w:val="31"/>
              </w:numPr>
              <w:spacing w:line="276" w:lineRule="auto"/>
              <w:rPr>
                <w:rFonts w:cstheme="minorHAnsi"/>
                <w:sz w:val="28"/>
                <w:szCs w:val="28"/>
              </w:rPr>
            </w:pPr>
            <w:r w:rsidRPr="00F00D04">
              <w:rPr>
                <w:rFonts w:cstheme="minorHAnsi"/>
                <w:sz w:val="28"/>
                <w:szCs w:val="28"/>
              </w:rPr>
              <w:t xml:space="preserve">Ensuring </w:t>
            </w:r>
            <w:proofErr w:type="gramStart"/>
            <w:r w:rsidRPr="00F00D04">
              <w:rPr>
                <w:rFonts w:cstheme="minorHAnsi"/>
                <w:sz w:val="28"/>
                <w:szCs w:val="28"/>
              </w:rPr>
              <w:t>policies</w:t>
            </w:r>
            <w:r w:rsidR="00D44D4B" w:rsidRPr="00F00D04">
              <w:rPr>
                <w:rFonts w:cstheme="minorHAnsi"/>
                <w:sz w:val="28"/>
                <w:szCs w:val="28"/>
              </w:rPr>
              <w:t xml:space="preserve">, </w:t>
            </w:r>
            <w:r w:rsidRPr="00F00D04">
              <w:rPr>
                <w:rFonts w:cstheme="minorHAnsi"/>
                <w:sz w:val="28"/>
                <w:szCs w:val="28"/>
              </w:rPr>
              <w:t xml:space="preserve"> procedures</w:t>
            </w:r>
            <w:proofErr w:type="gramEnd"/>
            <w:r w:rsidRPr="00F00D04">
              <w:rPr>
                <w:rFonts w:cstheme="minorHAnsi"/>
                <w:sz w:val="28"/>
                <w:szCs w:val="28"/>
              </w:rPr>
              <w:t xml:space="preserve"> </w:t>
            </w:r>
            <w:r w:rsidR="00D44D4B" w:rsidRPr="00F00D04">
              <w:rPr>
                <w:rFonts w:cstheme="minorHAnsi"/>
                <w:sz w:val="28"/>
                <w:szCs w:val="28"/>
              </w:rPr>
              <w:t xml:space="preserve">and the management plan </w:t>
            </w:r>
            <w:r w:rsidRPr="00F00D04">
              <w:rPr>
                <w:rFonts w:cstheme="minorHAnsi"/>
                <w:sz w:val="28"/>
                <w:szCs w:val="28"/>
              </w:rPr>
              <w:t>are written and remain up to date.</w:t>
            </w:r>
          </w:p>
          <w:p w14:paraId="71805855" w14:textId="77777777" w:rsidR="007B4594" w:rsidRPr="00F00D04" w:rsidRDefault="005E14C6" w:rsidP="005C5D2C">
            <w:pPr>
              <w:pStyle w:val="ListParagraph"/>
              <w:numPr>
                <w:ilvl w:val="0"/>
                <w:numId w:val="31"/>
              </w:numPr>
              <w:spacing w:line="276" w:lineRule="auto"/>
              <w:rPr>
                <w:rFonts w:cstheme="minorHAnsi"/>
                <w:sz w:val="28"/>
                <w:szCs w:val="28"/>
              </w:rPr>
            </w:pPr>
            <w:r w:rsidRPr="00F00D04">
              <w:rPr>
                <w:rFonts w:cstheme="minorHAnsi"/>
                <w:sz w:val="28"/>
                <w:szCs w:val="28"/>
              </w:rPr>
              <w:t xml:space="preserve">Ensuring staff awareness and training in relation to </w:t>
            </w:r>
            <w:r w:rsidR="00DF0A0A" w:rsidRPr="00F00D04">
              <w:rPr>
                <w:rFonts w:cstheme="minorHAnsi"/>
                <w:sz w:val="28"/>
                <w:szCs w:val="28"/>
              </w:rPr>
              <w:t xml:space="preserve">asbestos </w:t>
            </w:r>
            <w:r w:rsidRPr="00F00D04">
              <w:rPr>
                <w:rFonts w:cstheme="minorHAnsi"/>
                <w:sz w:val="28"/>
                <w:szCs w:val="28"/>
              </w:rPr>
              <w:t>safety is provided within the organisation.</w:t>
            </w:r>
            <w:r w:rsidR="006A633F" w:rsidRPr="00F00D04">
              <w:rPr>
                <w:rFonts w:cstheme="minorHAnsi"/>
                <w:sz w:val="28"/>
                <w:szCs w:val="28"/>
              </w:rPr>
              <w:t xml:space="preserve"> </w:t>
            </w:r>
          </w:p>
          <w:p w14:paraId="7E6EFC30" w14:textId="0946859C" w:rsidR="005E14C6" w:rsidRPr="00F00D04" w:rsidRDefault="006A633F" w:rsidP="005C5D2C">
            <w:pPr>
              <w:pStyle w:val="ListParagraph"/>
              <w:numPr>
                <w:ilvl w:val="0"/>
                <w:numId w:val="31"/>
              </w:numPr>
              <w:spacing w:line="276" w:lineRule="auto"/>
              <w:rPr>
                <w:rFonts w:cstheme="minorHAnsi"/>
                <w:sz w:val="28"/>
                <w:szCs w:val="28"/>
              </w:rPr>
            </w:pPr>
            <w:r w:rsidRPr="00F00D04">
              <w:rPr>
                <w:rFonts w:cstheme="minorHAnsi"/>
                <w:sz w:val="28"/>
                <w:szCs w:val="28"/>
              </w:rPr>
              <w:t xml:space="preserve">Ensuring </w:t>
            </w:r>
            <w:r w:rsidR="00811346" w:rsidRPr="00F00D04">
              <w:rPr>
                <w:rFonts w:cstheme="minorHAnsi"/>
                <w:sz w:val="28"/>
                <w:szCs w:val="28"/>
              </w:rPr>
              <w:t>l</w:t>
            </w:r>
            <w:r w:rsidR="005E14C6" w:rsidRPr="00F00D04">
              <w:rPr>
                <w:rFonts w:cstheme="minorHAnsi"/>
                <w:sz w:val="28"/>
                <w:szCs w:val="28"/>
              </w:rPr>
              <w:t>egislative changes and advice relating to changes are communicated to the Executive Team and ultimately the Board.</w:t>
            </w:r>
          </w:p>
          <w:p w14:paraId="6E72AA66" w14:textId="02CDC164" w:rsidR="005E14C6" w:rsidRPr="00F00D04" w:rsidRDefault="005E14C6" w:rsidP="006A633F">
            <w:pPr>
              <w:spacing w:line="276" w:lineRule="auto"/>
              <w:rPr>
                <w:rFonts w:cstheme="minorHAnsi"/>
                <w:b/>
                <w:bCs/>
                <w:sz w:val="28"/>
                <w:szCs w:val="28"/>
              </w:rPr>
            </w:pPr>
          </w:p>
        </w:tc>
      </w:tr>
      <w:tr w:rsidR="006C666F" w:rsidRPr="00F00D04" w14:paraId="448FEA1A" w14:textId="77777777" w:rsidTr="26A7A0B3">
        <w:tc>
          <w:tcPr>
            <w:tcW w:w="9741" w:type="dxa"/>
            <w:shd w:val="clear" w:color="auto" w:fill="D9E2F3" w:themeFill="accent1" w:themeFillTint="33"/>
            <w:vAlign w:val="center"/>
          </w:tcPr>
          <w:p w14:paraId="243BD7BE" w14:textId="156755D8" w:rsidR="006C666F" w:rsidRPr="00F00D04" w:rsidRDefault="006C666F" w:rsidP="006C666F">
            <w:pPr>
              <w:jc w:val="both"/>
              <w:rPr>
                <w:rFonts w:cstheme="minorHAnsi"/>
                <w:b/>
                <w:bCs/>
                <w:sz w:val="28"/>
                <w:szCs w:val="28"/>
              </w:rPr>
            </w:pPr>
            <w:r w:rsidRPr="00F00D04">
              <w:rPr>
                <w:rFonts w:cstheme="minorHAnsi"/>
                <w:b/>
                <w:bCs/>
                <w:sz w:val="28"/>
                <w:szCs w:val="28"/>
              </w:rPr>
              <w:t>2.</w:t>
            </w:r>
            <w:r w:rsidR="005E14C6" w:rsidRPr="00F00D04">
              <w:rPr>
                <w:rFonts w:cstheme="minorHAnsi"/>
                <w:b/>
                <w:bCs/>
                <w:sz w:val="28"/>
                <w:szCs w:val="28"/>
              </w:rPr>
              <w:t>7</w:t>
            </w:r>
            <w:r w:rsidRPr="00F00D04">
              <w:rPr>
                <w:rFonts w:cstheme="minorHAnsi"/>
                <w:b/>
                <w:bCs/>
                <w:sz w:val="28"/>
                <w:szCs w:val="28"/>
              </w:rPr>
              <w:tab/>
              <w:t xml:space="preserve">Housing 21: National Property Compliance Manager and Contracts Manager(s) </w:t>
            </w:r>
          </w:p>
          <w:p w14:paraId="26D04ADF" w14:textId="77777777" w:rsidR="006C666F" w:rsidRPr="00F00D04" w:rsidRDefault="006C666F" w:rsidP="006C666F">
            <w:pPr>
              <w:jc w:val="both"/>
              <w:rPr>
                <w:rFonts w:cstheme="minorHAnsi"/>
                <w:b/>
                <w:bCs/>
                <w:sz w:val="28"/>
                <w:szCs w:val="28"/>
              </w:rPr>
            </w:pPr>
            <w:r w:rsidRPr="00F00D04">
              <w:rPr>
                <w:rFonts w:cstheme="minorHAnsi"/>
                <w:b/>
                <w:bCs/>
                <w:sz w:val="28"/>
                <w:szCs w:val="28"/>
              </w:rPr>
              <w:tab/>
              <w:t>Oldham PFI: Property Services Manager</w:t>
            </w:r>
          </w:p>
          <w:p w14:paraId="5980FDA8" w14:textId="7CDFA19A" w:rsidR="006C666F" w:rsidRPr="00F00D04" w:rsidRDefault="006C666F" w:rsidP="006C666F">
            <w:pPr>
              <w:spacing w:line="276" w:lineRule="auto"/>
              <w:rPr>
                <w:rFonts w:cstheme="minorHAnsi"/>
                <w:b/>
                <w:bCs/>
                <w:sz w:val="28"/>
                <w:szCs w:val="28"/>
              </w:rPr>
            </w:pPr>
            <w:r w:rsidRPr="00F00D04">
              <w:rPr>
                <w:rFonts w:cstheme="minorHAnsi"/>
                <w:b/>
                <w:bCs/>
                <w:sz w:val="28"/>
                <w:szCs w:val="28"/>
              </w:rPr>
              <w:lastRenderedPageBreak/>
              <w:tab/>
            </w:r>
          </w:p>
        </w:tc>
      </w:tr>
      <w:tr w:rsidR="006C666F" w:rsidRPr="00F00D04" w14:paraId="1622AC63" w14:textId="77777777" w:rsidTr="26A7A0B3">
        <w:tc>
          <w:tcPr>
            <w:tcW w:w="9741" w:type="dxa"/>
            <w:shd w:val="clear" w:color="auto" w:fill="FFFFFF" w:themeFill="background1"/>
            <w:vAlign w:val="center"/>
          </w:tcPr>
          <w:p w14:paraId="4F06CD74" w14:textId="77777777" w:rsidR="006C666F" w:rsidRPr="00F00D04" w:rsidRDefault="006C666F" w:rsidP="006C666F">
            <w:pPr>
              <w:rPr>
                <w:rFonts w:cstheme="minorHAnsi"/>
                <w:sz w:val="28"/>
                <w:szCs w:val="28"/>
              </w:rPr>
            </w:pPr>
          </w:p>
          <w:p w14:paraId="5304BA39" w14:textId="77777777" w:rsidR="006C666F" w:rsidRPr="00F00D04" w:rsidRDefault="006C666F" w:rsidP="006C666F">
            <w:pPr>
              <w:rPr>
                <w:rFonts w:cstheme="minorHAnsi"/>
                <w:sz w:val="28"/>
                <w:szCs w:val="28"/>
              </w:rPr>
            </w:pPr>
            <w:r w:rsidRPr="00F00D04">
              <w:rPr>
                <w:rFonts w:cstheme="minorHAnsi"/>
                <w:sz w:val="28"/>
                <w:szCs w:val="28"/>
              </w:rPr>
              <w:t>Are responsible for:</w:t>
            </w:r>
          </w:p>
          <w:p w14:paraId="776909CD" w14:textId="1492306C" w:rsidR="006C666F" w:rsidRPr="00F00D04" w:rsidRDefault="006C666F" w:rsidP="00E77AA0">
            <w:pPr>
              <w:pStyle w:val="ListParagraph"/>
              <w:numPr>
                <w:ilvl w:val="0"/>
                <w:numId w:val="12"/>
              </w:numPr>
              <w:rPr>
                <w:rFonts w:cstheme="minorHAnsi"/>
                <w:sz w:val="28"/>
                <w:szCs w:val="28"/>
              </w:rPr>
            </w:pPr>
            <w:r w:rsidRPr="00F00D04">
              <w:rPr>
                <w:rFonts w:cstheme="minorHAnsi"/>
                <w:sz w:val="28"/>
                <w:szCs w:val="28"/>
              </w:rPr>
              <w:t xml:space="preserve">Procuring competent </w:t>
            </w:r>
            <w:r w:rsidR="00DD540E" w:rsidRPr="00F00D04">
              <w:rPr>
                <w:rFonts w:cstheme="minorHAnsi"/>
                <w:sz w:val="28"/>
                <w:szCs w:val="28"/>
              </w:rPr>
              <w:t xml:space="preserve">UKAS accredited </w:t>
            </w:r>
            <w:r w:rsidRPr="00F00D04">
              <w:rPr>
                <w:rFonts w:cstheme="minorHAnsi"/>
                <w:sz w:val="28"/>
                <w:szCs w:val="28"/>
              </w:rPr>
              <w:t xml:space="preserve">contractors, capable of completing </w:t>
            </w:r>
            <w:r w:rsidR="0043787D" w:rsidRPr="00F00D04">
              <w:rPr>
                <w:rFonts w:cstheme="minorHAnsi"/>
                <w:sz w:val="28"/>
                <w:szCs w:val="28"/>
              </w:rPr>
              <w:t>a</w:t>
            </w:r>
            <w:r w:rsidR="00DD540E" w:rsidRPr="00F00D04">
              <w:rPr>
                <w:rFonts w:cstheme="minorHAnsi"/>
                <w:sz w:val="28"/>
                <w:szCs w:val="28"/>
              </w:rPr>
              <w:t>sbestos management survey</w:t>
            </w:r>
            <w:r w:rsidR="00F43478" w:rsidRPr="00F00D04">
              <w:rPr>
                <w:rFonts w:cstheme="minorHAnsi"/>
                <w:sz w:val="28"/>
                <w:szCs w:val="28"/>
              </w:rPr>
              <w:t>s</w:t>
            </w:r>
            <w:r w:rsidR="00DD540E" w:rsidRPr="00F00D04">
              <w:rPr>
                <w:rFonts w:cstheme="minorHAnsi"/>
                <w:sz w:val="28"/>
                <w:szCs w:val="28"/>
              </w:rPr>
              <w:t xml:space="preserve"> and reinspection surveys</w:t>
            </w:r>
            <w:r w:rsidR="009C055C" w:rsidRPr="00F00D04">
              <w:rPr>
                <w:rFonts w:cstheme="minorHAnsi"/>
                <w:sz w:val="28"/>
                <w:szCs w:val="28"/>
              </w:rPr>
              <w:t xml:space="preserve">. </w:t>
            </w:r>
          </w:p>
          <w:p w14:paraId="13A9E94C" w14:textId="77777777" w:rsidR="006C666F" w:rsidRPr="00F00D04" w:rsidRDefault="006C666F" w:rsidP="00E77AA0">
            <w:pPr>
              <w:pStyle w:val="ListParagraph"/>
              <w:numPr>
                <w:ilvl w:val="0"/>
                <w:numId w:val="12"/>
              </w:numPr>
              <w:rPr>
                <w:rFonts w:cstheme="minorHAnsi"/>
                <w:sz w:val="28"/>
                <w:szCs w:val="28"/>
              </w:rPr>
            </w:pPr>
            <w:r w:rsidRPr="00F00D04">
              <w:rPr>
                <w:rFonts w:cstheme="minorHAnsi"/>
                <w:sz w:val="28"/>
                <w:szCs w:val="28"/>
              </w:rPr>
              <w:t xml:space="preserve">Organising, managing, and monitoring the maintenance and servicing contracts which include the service programme. </w:t>
            </w:r>
          </w:p>
          <w:p w14:paraId="7867CAC5" w14:textId="77777777" w:rsidR="006C666F" w:rsidRPr="00F00D04" w:rsidRDefault="006C666F" w:rsidP="00E77AA0">
            <w:pPr>
              <w:pStyle w:val="ListParagraph"/>
              <w:numPr>
                <w:ilvl w:val="0"/>
                <w:numId w:val="12"/>
              </w:numPr>
              <w:rPr>
                <w:rFonts w:cstheme="minorHAnsi"/>
                <w:sz w:val="28"/>
                <w:szCs w:val="28"/>
              </w:rPr>
            </w:pPr>
            <w:r w:rsidRPr="00F00D04">
              <w:rPr>
                <w:rFonts w:cstheme="minorHAnsi"/>
                <w:sz w:val="28"/>
                <w:szCs w:val="28"/>
              </w:rPr>
              <w:t>Dealing with contractor related complaints and escalations where necessary.</w:t>
            </w:r>
          </w:p>
          <w:p w14:paraId="4FBA3F83" w14:textId="4323A530" w:rsidR="006C666F" w:rsidRPr="00F00D04" w:rsidRDefault="006C666F" w:rsidP="00E77AA0">
            <w:pPr>
              <w:pStyle w:val="ListParagraph"/>
              <w:numPr>
                <w:ilvl w:val="0"/>
                <w:numId w:val="12"/>
              </w:numPr>
              <w:rPr>
                <w:rFonts w:cstheme="minorHAnsi"/>
                <w:sz w:val="28"/>
                <w:szCs w:val="28"/>
              </w:rPr>
            </w:pPr>
            <w:r w:rsidRPr="00F00D04">
              <w:rPr>
                <w:rFonts w:cstheme="minorHAnsi"/>
                <w:sz w:val="28"/>
                <w:szCs w:val="28"/>
              </w:rPr>
              <w:t xml:space="preserve">Updating </w:t>
            </w:r>
            <w:r w:rsidR="00DD540E" w:rsidRPr="00F00D04">
              <w:rPr>
                <w:rFonts w:cstheme="minorHAnsi"/>
                <w:sz w:val="28"/>
                <w:szCs w:val="28"/>
              </w:rPr>
              <w:t xml:space="preserve">servicing </w:t>
            </w:r>
            <w:r w:rsidRPr="00F00D04">
              <w:rPr>
                <w:rFonts w:cstheme="minorHAnsi"/>
                <w:sz w:val="28"/>
                <w:szCs w:val="28"/>
              </w:rPr>
              <w:t xml:space="preserve">programmes to include/remove any additional properties following any acquisitions, major sip works or disposals. </w:t>
            </w:r>
          </w:p>
          <w:p w14:paraId="3C1B2134" w14:textId="793B0496" w:rsidR="00795875" w:rsidRPr="00F00D04" w:rsidRDefault="00AB37F2" w:rsidP="00E77AA0">
            <w:pPr>
              <w:pStyle w:val="ListParagraph"/>
              <w:numPr>
                <w:ilvl w:val="0"/>
                <w:numId w:val="12"/>
              </w:numPr>
              <w:rPr>
                <w:rFonts w:cstheme="minorHAnsi"/>
                <w:sz w:val="28"/>
                <w:szCs w:val="28"/>
              </w:rPr>
            </w:pPr>
            <w:r w:rsidRPr="00F00D04">
              <w:rPr>
                <w:rFonts w:cstheme="minorHAnsi"/>
                <w:sz w:val="28"/>
                <w:szCs w:val="28"/>
              </w:rPr>
              <w:t>Rev</w:t>
            </w:r>
            <w:r w:rsidR="00EB6FEC" w:rsidRPr="00F00D04">
              <w:rPr>
                <w:rFonts w:cstheme="minorHAnsi"/>
                <w:sz w:val="28"/>
                <w:szCs w:val="28"/>
              </w:rPr>
              <w:t>iewing ACMs identified through Asbestos Management and Reinspection Surveys to determine priority scoring</w:t>
            </w:r>
            <w:r w:rsidR="008E1C8D" w:rsidRPr="00F00D04">
              <w:rPr>
                <w:rFonts w:cstheme="minorHAnsi"/>
                <w:sz w:val="28"/>
                <w:szCs w:val="28"/>
              </w:rPr>
              <w:t xml:space="preserve"> and updating the risk register accordingly. </w:t>
            </w:r>
          </w:p>
          <w:p w14:paraId="7D0AD84C" w14:textId="77777777" w:rsidR="006C666F" w:rsidRPr="00F00D04" w:rsidRDefault="006C666F" w:rsidP="006C666F">
            <w:pPr>
              <w:spacing w:line="276" w:lineRule="auto"/>
              <w:rPr>
                <w:rFonts w:cstheme="minorHAnsi"/>
                <w:sz w:val="28"/>
                <w:szCs w:val="28"/>
              </w:rPr>
            </w:pPr>
          </w:p>
          <w:p w14:paraId="6014B9A4" w14:textId="16E75139" w:rsidR="00795875" w:rsidRPr="00F00D04" w:rsidRDefault="00795875" w:rsidP="006C666F">
            <w:pPr>
              <w:spacing w:line="276" w:lineRule="auto"/>
              <w:rPr>
                <w:rFonts w:cstheme="minorHAnsi"/>
                <w:sz w:val="28"/>
                <w:szCs w:val="28"/>
              </w:rPr>
            </w:pPr>
          </w:p>
        </w:tc>
      </w:tr>
      <w:tr w:rsidR="00FD49C3" w:rsidRPr="00F00D04" w14:paraId="4C5985A6" w14:textId="77777777" w:rsidTr="26A7A0B3">
        <w:tc>
          <w:tcPr>
            <w:tcW w:w="9741" w:type="dxa"/>
            <w:shd w:val="clear" w:color="auto" w:fill="D9E2F3" w:themeFill="accent1" w:themeFillTint="33"/>
          </w:tcPr>
          <w:p w14:paraId="4F3F5981" w14:textId="70D3B1B9" w:rsidR="00FD49C3" w:rsidRPr="00F00D04" w:rsidRDefault="00FD49C3" w:rsidP="006A633F">
            <w:pPr>
              <w:spacing w:line="276" w:lineRule="auto"/>
              <w:rPr>
                <w:rFonts w:cstheme="minorHAnsi"/>
                <w:b/>
                <w:bCs/>
                <w:sz w:val="28"/>
                <w:szCs w:val="28"/>
              </w:rPr>
            </w:pPr>
            <w:bookmarkStart w:id="1" w:name="_Hlk180946664"/>
            <w:r w:rsidRPr="00F00D04">
              <w:rPr>
                <w:rFonts w:cstheme="minorHAnsi"/>
                <w:b/>
                <w:bCs/>
                <w:sz w:val="28"/>
                <w:szCs w:val="28"/>
              </w:rPr>
              <w:t>2.</w:t>
            </w:r>
            <w:r w:rsidR="005E14C6" w:rsidRPr="00F00D04">
              <w:rPr>
                <w:rFonts w:cstheme="minorHAnsi"/>
                <w:b/>
                <w:bCs/>
                <w:sz w:val="28"/>
                <w:szCs w:val="28"/>
              </w:rPr>
              <w:t>8</w:t>
            </w:r>
            <w:r w:rsidRPr="00F00D04">
              <w:rPr>
                <w:rFonts w:cstheme="minorHAnsi"/>
                <w:b/>
                <w:bCs/>
                <w:sz w:val="28"/>
                <w:szCs w:val="28"/>
              </w:rPr>
              <w:tab/>
              <w:t>Building Surveyors</w:t>
            </w:r>
          </w:p>
        </w:tc>
      </w:tr>
      <w:bookmarkEnd w:id="1"/>
      <w:tr w:rsidR="003C0726" w:rsidRPr="00F00D04" w14:paraId="42ED2E33" w14:textId="77777777" w:rsidTr="26A7A0B3">
        <w:tc>
          <w:tcPr>
            <w:tcW w:w="9741" w:type="dxa"/>
            <w:shd w:val="clear" w:color="auto" w:fill="auto"/>
          </w:tcPr>
          <w:p w14:paraId="1235F21D" w14:textId="77777777" w:rsidR="003C0726" w:rsidRPr="00F00D04" w:rsidRDefault="003C0726" w:rsidP="006A633F">
            <w:pPr>
              <w:spacing w:line="276" w:lineRule="auto"/>
              <w:rPr>
                <w:rFonts w:cstheme="minorHAnsi"/>
                <w:b/>
                <w:bCs/>
                <w:sz w:val="28"/>
                <w:szCs w:val="28"/>
              </w:rPr>
            </w:pPr>
          </w:p>
          <w:p w14:paraId="2FBEB0DD" w14:textId="3E0B3C6F" w:rsidR="00560949" w:rsidRPr="00F00D04" w:rsidRDefault="00560949" w:rsidP="00560949">
            <w:pPr>
              <w:spacing w:line="276" w:lineRule="auto"/>
              <w:rPr>
                <w:rFonts w:cstheme="minorHAnsi"/>
                <w:sz w:val="28"/>
                <w:szCs w:val="28"/>
              </w:rPr>
            </w:pPr>
            <w:r w:rsidRPr="00F00D04">
              <w:rPr>
                <w:rFonts w:cstheme="minorHAnsi"/>
                <w:sz w:val="28"/>
                <w:szCs w:val="28"/>
              </w:rPr>
              <w:t xml:space="preserve">Building Surveyors have responsibility for the </w:t>
            </w:r>
            <w:r w:rsidR="00823076" w:rsidRPr="00F00D04">
              <w:rPr>
                <w:rFonts w:cstheme="minorHAnsi"/>
                <w:sz w:val="28"/>
                <w:szCs w:val="28"/>
              </w:rPr>
              <w:t xml:space="preserve">management of asbestos </w:t>
            </w:r>
            <w:r w:rsidR="00DD3398" w:rsidRPr="00F00D04">
              <w:rPr>
                <w:rFonts w:cstheme="minorHAnsi"/>
                <w:sz w:val="28"/>
                <w:szCs w:val="28"/>
              </w:rPr>
              <w:t>affecting stock investment works</w:t>
            </w:r>
            <w:r w:rsidRPr="00F00D04">
              <w:rPr>
                <w:rFonts w:cstheme="minorHAnsi"/>
                <w:sz w:val="28"/>
                <w:szCs w:val="28"/>
              </w:rPr>
              <w:t>, to include</w:t>
            </w:r>
            <w:r w:rsidR="00DD3398" w:rsidRPr="00F00D04">
              <w:rPr>
                <w:rFonts w:cstheme="minorHAnsi"/>
                <w:sz w:val="28"/>
                <w:szCs w:val="28"/>
              </w:rPr>
              <w:t>:</w:t>
            </w:r>
          </w:p>
          <w:p w14:paraId="0122A3CB" w14:textId="77777777" w:rsidR="00823076" w:rsidRPr="00F00D04" w:rsidRDefault="00823076" w:rsidP="00560949">
            <w:pPr>
              <w:spacing w:line="276" w:lineRule="auto"/>
              <w:rPr>
                <w:rFonts w:cstheme="minorHAnsi"/>
                <w:sz w:val="28"/>
                <w:szCs w:val="28"/>
              </w:rPr>
            </w:pPr>
          </w:p>
          <w:p w14:paraId="60B8D6C1" w14:textId="70B78D67" w:rsidR="00560949" w:rsidRPr="00F00D04" w:rsidRDefault="00560949" w:rsidP="26A7A0B3">
            <w:pPr>
              <w:pStyle w:val="ListParagraph"/>
              <w:numPr>
                <w:ilvl w:val="0"/>
                <w:numId w:val="13"/>
              </w:numPr>
              <w:spacing w:line="276" w:lineRule="auto"/>
              <w:rPr>
                <w:sz w:val="28"/>
                <w:szCs w:val="28"/>
              </w:rPr>
            </w:pPr>
            <w:r w:rsidRPr="00F00D04">
              <w:rPr>
                <w:sz w:val="28"/>
                <w:szCs w:val="28"/>
              </w:rPr>
              <w:t>Co-ordinat</w:t>
            </w:r>
            <w:r w:rsidR="00DD3398" w:rsidRPr="00F00D04">
              <w:rPr>
                <w:sz w:val="28"/>
                <w:szCs w:val="28"/>
              </w:rPr>
              <w:t>ing</w:t>
            </w:r>
            <w:r w:rsidRPr="00F00D04">
              <w:rPr>
                <w:sz w:val="28"/>
                <w:szCs w:val="28"/>
              </w:rPr>
              <w:t xml:space="preserve"> project information with relevant contractors to allow sufficient time for asbestos</w:t>
            </w:r>
            <w:r w:rsidR="009C3622" w:rsidRPr="00F00D04">
              <w:rPr>
                <w:sz w:val="28"/>
                <w:szCs w:val="28"/>
              </w:rPr>
              <w:t xml:space="preserve"> </w:t>
            </w:r>
            <w:r w:rsidR="00896B90" w:rsidRPr="00F00D04">
              <w:rPr>
                <w:sz w:val="28"/>
                <w:szCs w:val="28"/>
              </w:rPr>
              <w:t>Refurbishment and Development</w:t>
            </w:r>
            <w:r w:rsidR="1AF90EAF" w:rsidRPr="00F00D04">
              <w:rPr>
                <w:sz w:val="28"/>
                <w:szCs w:val="28"/>
              </w:rPr>
              <w:t xml:space="preserve"> (R&amp;D)</w:t>
            </w:r>
            <w:r w:rsidR="00896B90" w:rsidRPr="00F00D04">
              <w:rPr>
                <w:sz w:val="28"/>
                <w:szCs w:val="28"/>
              </w:rPr>
              <w:t xml:space="preserve"> </w:t>
            </w:r>
            <w:r w:rsidR="009C3622" w:rsidRPr="00F00D04">
              <w:rPr>
                <w:sz w:val="28"/>
                <w:szCs w:val="28"/>
              </w:rPr>
              <w:t xml:space="preserve">surveys </w:t>
            </w:r>
            <w:r w:rsidRPr="00F00D04">
              <w:rPr>
                <w:sz w:val="28"/>
                <w:szCs w:val="28"/>
              </w:rPr>
              <w:t>to be undertaken, if required, at the planning stage.</w:t>
            </w:r>
          </w:p>
          <w:p w14:paraId="35C7769A" w14:textId="318405FD" w:rsidR="00F11164" w:rsidRPr="00F00D04" w:rsidRDefault="00F11164" w:rsidP="00E77AA0">
            <w:pPr>
              <w:pStyle w:val="ListParagraph"/>
              <w:numPr>
                <w:ilvl w:val="0"/>
                <w:numId w:val="13"/>
              </w:numPr>
              <w:spacing w:line="276" w:lineRule="auto"/>
              <w:rPr>
                <w:rFonts w:cstheme="minorHAnsi"/>
                <w:sz w:val="28"/>
                <w:szCs w:val="28"/>
              </w:rPr>
            </w:pPr>
            <w:r w:rsidRPr="00F00D04">
              <w:rPr>
                <w:rFonts w:cstheme="minorHAnsi"/>
                <w:sz w:val="28"/>
                <w:szCs w:val="28"/>
              </w:rPr>
              <w:t>Review</w:t>
            </w:r>
            <w:r w:rsidR="00D10721" w:rsidRPr="00F00D04">
              <w:rPr>
                <w:rFonts w:cstheme="minorHAnsi"/>
                <w:sz w:val="28"/>
                <w:szCs w:val="28"/>
              </w:rPr>
              <w:t>ing</w:t>
            </w:r>
            <w:r w:rsidRPr="00F00D04">
              <w:rPr>
                <w:rFonts w:cstheme="minorHAnsi"/>
                <w:sz w:val="28"/>
                <w:szCs w:val="28"/>
              </w:rPr>
              <w:t xml:space="preserve"> </w:t>
            </w:r>
            <w:r w:rsidR="00042EAC" w:rsidRPr="00F00D04">
              <w:rPr>
                <w:rFonts w:cstheme="minorHAnsi"/>
                <w:sz w:val="28"/>
                <w:szCs w:val="28"/>
              </w:rPr>
              <w:t xml:space="preserve">the completed </w:t>
            </w:r>
            <w:r w:rsidRPr="00F00D04">
              <w:rPr>
                <w:rFonts w:cstheme="minorHAnsi"/>
                <w:sz w:val="28"/>
                <w:szCs w:val="28"/>
              </w:rPr>
              <w:t>asbestos</w:t>
            </w:r>
            <w:r w:rsidR="00042EAC" w:rsidRPr="00F00D04">
              <w:rPr>
                <w:rFonts w:cstheme="minorHAnsi"/>
                <w:sz w:val="28"/>
                <w:szCs w:val="28"/>
              </w:rPr>
              <w:t xml:space="preserve"> </w:t>
            </w:r>
            <w:r w:rsidR="00A019E1" w:rsidRPr="00F00D04">
              <w:rPr>
                <w:rFonts w:cstheme="minorHAnsi"/>
                <w:sz w:val="28"/>
                <w:szCs w:val="28"/>
              </w:rPr>
              <w:t>R</w:t>
            </w:r>
            <w:r w:rsidR="00042EAC" w:rsidRPr="00F00D04">
              <w:rPr>
                <w:rFonts w:cstheme="minorHAnsi"/>
                <w:sz w:val="28"/>
                <w:szCs w:val="28"/>
              </w:rPr>
              <w:t>&amp;</w:t>
            </w:r>
            <w:r w:rsidR="00A019E1" w:rsidRPr="00F00D04">
              <w:rPr>
                <w:rFonts w:cstheme="minorHAnsi"/>
                <w:sz w:val="28"/>
                <w:szCs w:val="28"/>
              </w:rPr>
              <w:t>D</w:t>
            </w:r>
            <w:r w:rsidRPr="00F00D04">
              <w:rPr>
                <w:rFonts w:cstheme="minorHAnsi"/>
                <w:sz w:val="28"/>
                <w:szCs w:val="28"/>
              </w:rPr>
              <w:t xml:space="preserve"> surveys and ensur</w:t>
            </w:r>
            <w:r w:rsidR="00C02714" w:rsidRPr="00F00D04">
              <w:rPr>
                <w:rFonts w:cstheme="minorHAnsi"/>
                <w:sz w:val="28"/>
                <w:szCs w:val="28"/>
              </w:rPr>
              <w:t>ing</w:t>
            </w:r>
            <w:r w:rsidRPr="00F00D04">
              <w:rPr>
                <w:rFonts w:cstheme="minorHAnsi"/>
                <w:sz w:val="28"/>
                <w:szCs w:val="28"/>
              </w:rPr>
              <w:t xml:space="preserve"> any works required are managed</w:t>
            </w:r>
            <w:r w:rsidR="00C25F43" w:rsidRPr="00F00D04">
              <w:rPr>
                <w:rFonts w:cstheme="minorHAnsi"/>
                <w:sz w:val="28"/>
                <w:szCs w:val="28"/>
              </w:rPr>
              <w:t>, monitored</w:t>
            </w:r>
            <w:r w:rsidR="008A5341" w:rsidRPr="00F00D04">
              <w:rPr>
                <w:rFonts w:cstheme="minorHAnsi"/>
                <w:sz w:val="28"/>
                <w:szCs w:val="28"/>
              </w:rPr>
              <w:t>,</w:t>
            </w:r>
            <w:r w:rsidRPr="00F00D04">
              <w:rPr>
                <w:rFonts w:cstheme="minorHAnsi"/>
                <w:sz w:val="28"/>
                <w:szCs w:val="28"/>
              </w:rPr>
              <w:t xml:space="preserve"> and </w:t>
            </w:r>
            <w:r w:rsidR="00042EAC" w:rsidRPr="00F00D04">
              <w:rPr>
                <w:rFonts w:cstheme="minorHAnsi"/>
                <w:sz w:val="28"/>
                <w:szCs w:val="28"/>
              </w:rPr>
              <w:t>completed by an asbestos removal accredited contractor</w:t>
            </w:r>
            <w:r w:rsidR="00C25F43" w:rsidRPr="00F00D04">
              <w:rPr>
                <w:rFonts w:cstheme="minorHAnsi"/>
                <w:sz w:val="28"/>
                <w:szCs w:val="28"/>
              </w:rPr>
              <w:t xml:space="preserve"> as </w:t>
            </w:r>
            <w:r w:rsidR="00294A90" w:rsidRPr="00F00D04">
              <w:rPr>
                <w:rFonts w:cstheme="minorHAnsi"/>
                <w:sz w:val="28"/>
                <w:szCs w:val="28"/>
              </w:rPr>
              <w:t>appropriate</w:t>
            </w:r>
            <w:r w:rsidR="00060B5A" w:rsidRPr="00F00D04">
              <w:rPr>
                <w:rFonts w:cstheme="minorHAnsi"/>
                <w:sz w:val="28"/>
                <w:szCs w:val="28"/>
              </w:rPr>
              <w:t>.</w:t>
            </w:r>
          </w:p>
          <w:p w14:paraId="15862778" w14:textId="0F72C923" w:rsidR="00560949" w:rsidRPr="00F00D04" w:rsidRDefault="00560949" w:rsidP="00E77AA0">
            <w:pPr>
              <w:pStyle w:val="ListParagraph"/>
              <w:numPr>
                <w:ilvl w:val="0"/>
                <w:numId w:val="13"/>
              </w:numPr>
              <w:spacing w:line="276" w:lineRule="auto"/>
              <w:rPr>
                <w:rFonts w:cstheme="minorHAnsi"/>
                <w:b/>
                <w:bCs/>
                <w:sz w:val="28"/>
                <w:szCs w:val="28"/>
              </w:rPr>
            </w:pPr>
            <w:r w:rsidRPr="00F00D04">
              <w:rPr>
                <w:rFonts w:cstheme="minorHAnsi"/>
                <w:sz w:val="28"/>
                <w:szCs w:val="28"/>
              </w:rPr>
              <w:t>Ensur</w:t>
            </w:r>
            <w:r w:rsidR="00656030" w:rsidRPr="00F00D04">
              <w:rPr>
                <w:rFonts w:cstheme="minorHAnsi"/>
                <w:sz w:val="28"/>
                <w:szCs w:val="28"/>
              </w:rPr>
              <w:t>ing</w:t>
            </w:r>
            <w:r w:rsidRPr="00F00D04">
              <w:rPr>
                <w:rFonts w:cstheme="minorHAnsi"/>
                <w:sz w:val="28"/>
                <w:szCs w:val="28"/>
              </w:rPr>
              <w:t xml:space="preserve"> that </w:t>
            </w:r>
            <w:r w:rsidR="00294A90" w:rsidRPr="00F00D04">
              <w:rPr>
                <w:rFonts w:cstheme="minorHAnsi"/>
                <w:sz w:val="28"/>
                <w:szCs w:val="28"/>
              </w:rPr>
              <w:t xml:space="preserve">any completed </w:t>
            </w:r>
            <w:r w:rsidR="00A019E1" w:rsidRPr="00F00D04">
              <w:rPr>
                <w:rFonts w:cstheme="minorHAnsi"/>
                <w:sz w:val="28"/>
                <w:szCs w:val="28"/>
              </w:rPr>
              <w:t>R</w:t>
            </w:r>
            <w:r w:rsidR="00294A90" w:rsidRPr="00F00D04">
              <w:rPr>
                <w:rFonts w:cstheme="minorHAnsi"/>
                <w:sz w:val="28"/>
                <w:szCs w:val="28"/>
              </w:rPr>
              <w:t>&amp;</w:t>
            </w:r>
            <w:r w:rsidR="00A019E1" w:rsidRPr="00F00D04">
              <w:rPr>
                <w:rFonts w:cstheme="minorHAnsi"/>
                <w:sz w:val="28"/>
                <w:szCs w:val="28"/>
              </w:rPr>
              <w:t xml:space="preserve">D </w:t>
            </w:r>
            <w:r w:rsidRPr="00F00D04">
              <w:rPr>
                <w:rFonts w:cstheme="minorHAnsi"/>
                <w:sz w:val="28"/>
                <w:szCs w:val="28"/>
              </w:rPr>
              <w:t>asbestos surveys, removal records and results of air monitoring</w:t>
            </w:r>
            <w:r w:rsidR="003138C6" w:rsidRPr="00F00D04">
              <w:rPr>
                <w:rFonts w:cstheme="minorHAnsi"/>
                <w:sz w:val="28"/>
                <w:szCs w:val="28"/>
              </w:rPr>
              <w:t xml:space="preserve"> are filed</w:t>
            </w:r>
            <w:r w:rsidR="008A5341" w:rsidRPr="00F00D04">
              <w:rPr>
                <w:rFonts w:cstheme="minorHAnsi"/>
                <w:sz w:val="28"/>
                <w:szCs w:val="28"/>
              </w:rPr>
              <w:t>,</w:t>
            </w:r>
            <w:r w:rsidR="003138C6" w:rsidRPr="00F00D04">
              <w:rPr>
                <w:rFonts w:cstheme="minorHAnsi"/>
                <w:sz w:val="28"/>
                <w:szCs w:val="28"/>
              </w:rPr>
              <w:t xml:space="preserve"> and that the Property Compliance team are </w:t>
            </w:r>
            <w:r w:rsidR="00294A90" w:rsidRPr="00F00D04">
              <w:rPr>
                <w:rFonts w:cstheme="minorHAnsi"/>
                <w:sz w:val="28"/>
                <w:szCs w:val="28"/>
              </w:rPr>
              <w:t xml:space="preserve">provided with copies of the records and </w:t>
            </w:r>
            <w:r w:rsidR="003138C6" w:rsidRPr="00F00D04">
              <w:rPr>
                <w:rFonts w:cstheme="minorHAnsi"/>
                <w:sz w:val="28"/>
                <w:szCs w:val="28"/>
              </w:rPr>
              <w:t>fully informed of any changes</w:t>
            </w:r>
            <w:r w:rsidR="00691FCB" w:rsidRPr="00F00D04">
              <w:rPr>
                <w:rFonts w:cstheme="minorHAnsi"/>
                <w:sz w:val="28"/>
                <w:szCs w:val="28"/>
              </w:rPr>
              <w:t xml:space="preserve"> so that the risk register can be updated. </w:t>
            </w:r>
          </w:p>
          <w:p w14:paraId="591CDA3D" w14:textId="4091D76E" w:rsidR="003138C6" w:rsidRPr="00F00D04" w:rsidRDefault="003138C6" w:rsidP="003138C6">
            <w:pPr>
              <w:pStyle w:val="ListParagraph"/>
              <w:spacing w:line="276" w:lineRule="auto"/>
              <w:rPr>
                <w:rFonts w:cstheme="minorHAnsi"/>
                <w:b/>
                <w:bCs/>
                <w:sz w:val="28"/>
                <w:szCs w:val="28"/>
              </w:rPr>
            </w:pPr>
          </w:p>
        </w:tc>
      </w:tr>
      <w:tr w:rsidR="006C666F" w:rsidRPr="00F00D04" w14:paraId="278F5830" w14:textId="77777777" w:rsidTr="26A7A0B3">
        <w:tc>
          <w:tcPr>
            <w:tcW w:w="9741" w:type="dxa"/>
            <w:shd w:val="clear" w:color="auto" w:fill="D9E2F3" w:themeFill="accent1" w:themeFillTint="33"/>
          </w:tcPr>
          <w:p w14:paraId="55EAB0D9" w14:textId="7138735F" w:rsidR="006C666F" w:rsidRPr="00F00D04" w:rsidRDefault="006C666F" w:rsidP="006C666F">
            <w:pPr>
              <w:spacing w:line="276" w:lineRule="auto"/>
              <w:rPr>
                <w:rFonts w:cstheme="minorHAnsi"/>
                <w:b/>
                <w:bCs/>
                <w:sz w:val="28"/>
                <w:szCs w:val="28"/>
              </w:rPr>
            </w:pPr>
            <w:r w:rsidRPr="00F00D04">
              <w:rPr>
                <w:rFonts w:cstheme="minorHAnsi"/>
                <w:b/>
                <w:bCs/>
                <w:sz w:val="28"/>
                <w:szCs w:val="28"/>
              </w:rPr>
              <w:t>2.</w:t>
            </w:r>
            <w:r w:rsidR="005E14C6" w:rsidRPr="00F00D04">
              <w:rPr>
                <w:rFonts w:cstheme="minorHAnsi"/>
                <w:b/>
                <w:bCs/>
                <w:sz w:val="28"/>
                <w:szCs w:val="28"/>
              </w:rPr>
              <w:t>9</w:t>
            </w:r>
            <w:r w:rsidRPr="00F00D04">
              <w:rPr>
                <w:rFonts w:cstheme="minorHAnsi"/>
                <w:b/>
                <w:bCs/>
                <w:sz w:val="28"/>
                <w:szCs w:val="28"/>
              </w:rPr>
              <w:tab/>
              <w:t>Housing Operations</w:t>
            </w:r>
          </w:p>
        </w:tc>
      </w:tr>
      <w:tr w:rsidR="006C666F" w:rsidRPr="00F00D04" w14:paraId="75B0D608" w14:textId="77777777" w:rsidTr="26A7A0B3">
        <w:tc>
          <w:tcPr>
            <w:tcW w:w="9741" w:type="dxa"/>
          </w:tcPr>
          <w:p w14:paraId="43D81BD6" w14:textId="77777777" w:rsidR="006C666F" w:rsidRPr="00F00D04" w:rsidRDefault="006C666F" w:rsidP="006C666F">
            <w:pPr>
              <w:spacing w:line="276" w:lineRule="auto"/>
              <w:rPr>
                <w:rFonts w:cstheme="minorHAnsi"/>
                <w:sz w:val="28"/>
                <w:szCs w:val="28"/>
              </w:rPr>
            </w:pPr>
          </w:p>
          <w:p w14:paraId="6B2197C1" w14:textId="7E139BD9" w:rsidR="006C666F" w:rsidRPr="00F00D04" w:rsidRDefault="006C666F" w:rsidP="006C666F">
            <w:pPr>
              <w:spacing w:line="276" w:lineRule="auto"/>
              <w:rPr>
                <w:rFonts w:cstheme="minorHAnsi"/>
                <w:sz w:val="28"/>
                <w:szCs w:val="28"/>
              </w:rPr>
            </w:pPr>
            <w:r w:rsidRPr="00F00D04">
              <w:rPr>
                <w:rFonts w:cstheme="minorHAnsi"/>
                <w:sz w:val="28"/>
                <w:szCs w:val="28"/>
              </w:rPr>
              <w:t>Housing Operational teams are responsible for:</w:t>
            </w:r>
          </w:p>
          <w:p w14:paraId="02242FE3" w14:textId="52E47FED" w:rsidR="00D578F9" w:rsidRPr="00F00D04" w:rsidRDefault="001D3FA5" w:rsidP="00E77AA0">
            <w:pPr>
              <w:pStyle w:val="ListParagraph"/>
              <w:numPr>
                <w:ilvl w:val="0"/>
                <w:numId w:val="14"/>
              </w:numPr>
              <w:ind w:hanging="399"/>
              <w:rPr>
                <w:rFonts w:cstheme="minorHAnsi"/>
                <w:sz w:val="28"/>
                <w:szCs w:val="28"/>
              </w:rPr>
            </w:pPr>
            <w:r w:rsidRPr="00F00D04">
              <w:rPr>
                <w:rFonts w:cstheme="minorHAnsi"/>
                <w:sz w:val="28"/>
                <w:szCs w:val="28"/>
              </w:rPr>
              <w:lastRenderedPageBreak/>
              <w:t>M</w:t>
            </w:r>
            <w:r w:rsidR="00D578F9" w:rsidRPr="00F00D04">
              <w:rPr>
                <w:rFonts w:cstheme="minorHAnsi"/>
                <w:sz w:val="28"/>
                <w:szCs w:val="28"/>
              </w:rPr>
              <w:t>anaging contractor’s access</w:t>
            </w:r>
            <w:r w:rsidRPr="00F00D04">
              <w:rPr>
                <w:rFonts w:cstheme="minorHAnsi"/>
                <w:sz w:val="28"/>
                <w:szCs w:val="28"/>
              </w:rPr>
              <w:t xml:space="preserve"> (once survey dates have been provided)</w:t>
            </w:r>
            <w:r w:rsidR="00D578F9" w:rsidRPr="00F00D04">
              <w:rPr>
                <w:rFonts w:cstheme="minorHAnsi"/>
                <w:sz w:val="28"/>
                <w:szCs w:val="28"/>
              </w:rPr>
              <w:t xml:space="preserve"> to ensure that all inspections can be completed on time.</w:t>
            </w:r>
          </w:p>
          <w:p w14:paraId="3F2F4E2B" w14:textId="2CDA3DD8" w:rsidR="006C666F" w:rsidRPr="00F00D04" w:rsidRDefault="006C666F" w:rsidP="00E77AA0">
            <w:pPr>
              <w:pStyle w:val="ListParagraph"/>
              <w:numPr>
                <w:ilvl w:val="0"/>
                <w:numId w:val="10"/>
              </w:numPr>
              <w:spacing w:line="276" w:lineRule="auto"/>
              <w:rPr>
                <w:rFonts w:cstheme="minorHAnsi"/>
                <w:sz w:val="28"/>
                <w:szCs w:val="28"/>
              </w:rPr>
            </w:pPr>
            <w:r w:rsidRPr="00F00D04">
              <w:rPr>
                <w:rFonts w:cstheme="minorHAnsi"/>
                <w:sz w:val="28"/>
                <w:szCs w:val="28"/>
              </w:rPr>
              <w:t>Ensuring that the Asbestos Management</w:t>
            </w:r>
            <w:r w:rsidR="00AD78B4" w:rsidRPr="00F00D04">
              <w:rPr>
                <w:rFonts w:cstheme="minorHAnsi"/>
                <w:sz w:val="28"/>
                <w:szCs w:val="28"/>
              </w:rPr>
              <w:t xml:space="preserve"> Plan</w:t>
            </w:r>
            <w:r w:rsidRPr="00F00D04">
              <w:rPr>
                <w:rFonts w:cstheme="minorHAnsi"/>
                <w:sz w:val="28"/>
                <w:szCs w:val="28"/>
              </w:rPr>
              <w:t xml:space="preserve"> </w:t>
            </w:r>
            <w:r w:rsidR="00AD78B4" w:rsidRPr="00F00D04">
              <w:rPr>
                <w:rFonts w:cstheme="minorHAnsi"/>
                <w:sz w:val="28"/>
                <w:szCs w:val="28"/>
              </w:rPr>
              <w:t>i</w:t>
            </w:r>
            <w:r w:rsidRPr="00F00D04">
              <w:rPr>
                <w:rFonts w:cstheme="minorHAnsi"/>
                <w:sz w:val="28"/>
                <w:szCs w:val="28"/>
              </w:rPr>
              <w:t>s followed.</w:t>
            </w:r>
          </w:p>
          <w:p w14:paraId="14D68CA2" w14:textId="1F4012B0" w:rsidR="006C666F" w:rsidRPr="00F00D04" w:rsidRDefault="006C666F" w:rsidP="00E77AA0">
            <w:pPr>
              <w:pStyle w:val="ListParagraph"/>
              <w:numPr>
                <w:ilvl w:val="0"/>
                <w:numId w:val="10"/>
              </w:numPr>
              <w:spacing w:line="276" w:lineRule="auto"/>
              <w:rPr>
                <w:rFonts w:cstheme="minorHAnsi"/>
                <w:sz w:val="28"/>
                <w:szCs w:val="28"/>
              </w:rPr>
            </w:pPr>
            <w:r w:rsidRPr="00F00D04">
              <w:rPr>
                <w:rFonts w:cstheme="minorHAnsi"/>
                <w:sz w:val="28"/>
                <w:szCs w:val="28"/>
              </w:rPr>
              <w:t>Ensuring that a pre-2000 building has an Asbestos Management Survey on sit</w:t>
            </w:r>
            <w:r w:rsidR="00601354" w:rsidRPr="00F00D04">
              <w:rPr>
                <w:rFonts w:cstheme="minorHAnsi"/>
                <w:sz w:val="28"/>
                <w:szCs w:val="28"/>
              </w:rPr>
              <w:t xml:space="preserve">e, is displayed and made available to contractors prior to any works (including repairs) taking place. </w:t>
            </w:r>
          </w:p>
          <w:p w14:paraId="3A6249FB" w14:textId="016AAE57" w:rsidR="003915AC" w:rsidRPr="00F00D04" w:rsidRDefault="003915AC" w:rsidP="00E77AA0">
            <w:pPr>
              <w:pStyle w:val="ListParagraph"/>
              <w:numPr>
                <w:ilvl w:val="0"/>
                <w:numId w:val="10"/>
              </w:numPr>
              <w:spacing w:line="276" w:lineRule="auto"/>
              <w:rPr>
                <w:rFonts w:cstheme="minorHAnsi"/>
                <w:sz w:val="28"/>
                <w:szCs w:val="28"/>
              </w:rPr>
            </w:pPr>
            <w:r w:rsidRPr="00F00D04">
              <w:rPr>
                <w:rFonts w:cstheme="minorHAnsi"/>
                <w:sz w:val="28"/>
                <w:szCs w:val="28"/>
              </w:rPr>
              <w:t xml:space="preserve">Preventing any work or activity which could result in the damage or disturbance of a known or suspected ACM and </w:t>
            </w:r>
            <w:r w:rsidR="00941711" w:rsidRPr="00F00D04">
              <w:rPr>
                <w:rFonts w:cstheme="minorHAnsi"/>
                <w:sz w:val="28"/>
                <w:szCs w:val="28"/>
              </w:rPr>
              <w:t xml:space="preserve">ensuring </w:t>
            </w:r>
            <w:r w:rsidRPr="00F00D04">
              <w:rPr>
                <w:rFonts w:cstheme="minorHAnsi"/>
                <w:sz w:val="28"/>
                <w:szCs w:val="28"/>
              </w:rPr>
              <w:t>all contractors have signed the contractor’s declaration sheet prior to undertaking any wor</w:t>
            </w:r>
            <w:r w:rsidR="00801A8C" w:rsidRPr="00F00D04">
              <w:rPr>
                <w:rFonts w:cstheme="minorHAnsi"/>
                <w:sz w:val="28"/>
                <w:szCs w:val="28"/>
              </w:rPr>
              <w:t xml:space="preserve">k. </w:t>
            </w:r>
          </w:p>
          <w:p w14:paraId="64AD208F" w14:textId="327EA1FF" w:rsidR="006C666F" w:rsidRPr="00F00D04" w:rsidRDefault="006C666F" w:rsidP="00E77AA0">
            <w:pPr>
              <w:pStyle w:val="ListParagraph"/>
              <w:numPr>
                <w:ilvl w:val="0"/>
                <w:numId w:val="10"/>
              </w:numPr>
              <w:spacing w:line="276" w:lineRule="auto"/>
              <w:rPr>
                <w:rFonts w:cstheme="minorHAnsi"/>
                <w:sz w:val="28"/>
                <w:szCs w:val="28"/>
              </w:rPr>
            </w:pPr>
            <w:r w:rsidRPr="00F00D04">
              <w:rPr>
                <w:rFonts w:cstheme="minorHAnsi"/>
                <w:sz w:val="28"/>
                <w:szCs w:val="28"/>
              </w:rPr>
              <w:t>Ensuring that Asbestos Emergency Procedures are understood by</w:t>
            </w:r>
            <w:r w:rsidR="00491D98" w:rsidRPr="00F00D04">
              <w:rPr>
                <w:rFonts w:cstheme="minorHAnsi"/>
                <w:sz w:val="28"/>
                <w:szCs w:val="28"/>
              </w:rPr>
              <w:t xml:space="preserve"> operational</w:t>
            </w:r>
            <w:r w:rsidRPr="00F00D04">
              <w:rPr>
                <w:rFonts w:cstheme="minorHAnsi"/>
                <w:sz w:val="28"/>
                <w:szCs w:val="28"/>
              </w:rPr>
              <w:t xml:space="preserve"> team</w:t>
            </w:r>
            <w:r w:rsidR="00491D98" w:rsidRPr="00F00D04">
              <w:rPr>
                <w:rFonts w:cstheme="minorHAnsi"/>
                <w:sz w:val="28"/>
                <w:szCs w:val="28"/>
              </w:rPr>
              <w:t>s</w:t>
            </w:r>
            <w:r w:rsidRPr="00F00D04">
              <w:rPr>
                <w:rFonts w:cstheme="minorHAnsi"/>
                <w:sz w:val="28"/>
                <w:szCs w:val="28"/>
              </w:rPr>
              <w:t>.</w:t>
            </w:r>
          </w:p>
          <w:p w14:paraId="76301DF9" w14:textId="5E504A79" w:rsidR="000F1AAA" w:rsidRPr="00F00D04" w:rsidRDefault="000F1AAA" w:rsidP="00E77AA0">
            <w:pPr>
              <w:pStyle w:val="ListParagraph"/>
              <w:numPr>
                <w:ilvl w:val="0"/>
                <w:numId w:val="10"/>
              </w:numPr>
              <w:spacing w:line="276" w:lineRule="auto"/>
              <w:rPr>
                <w:rFonts w:cstheme="minorHAnsi"/>
                <w:sz w:val="28"/>
                <w:szCs w:val="28"/>
              </w:rPr>
            </w:pPr>
            <w:r w:rsidRPr="00F00D04">
              <w:rPr>
                <w:rFonts w:cstheme="minorHAnsi"/>
                <w:sz w:val="28"/>
                <w:szCs w:val="28"/>
              </w:rPr>
              <w:t>Ensuring that all ACM remedials brought to their attention</w:t>
            </w:r>
            <w:r w:rsidR="00875EC6" w:rsidRPr="00F00D04">
              <w:rPr>
                <w:rFonts w:cstheme="minorHAnsi"/>
                <w:sz w:val="28"/>
                <w:szCs w:val="28"/>
              </w:rPr>
              <w:t xml:space="preserve"> are actio</w:t>
            </w:r>
            <w:r w:rsidR="004D52DC" w:rsidRPr="00F00D04">
              <w:rPr>
                <w:rFonts w:cstheme="minorHAnsi"/>
                <w:sz w:val="28"/>
                <w:szCs w:val="28"/>
              </w:rPr>
              <w:t>n</w:t>
            </w:r>
            <w:r w:rsidR="00875EC6" w:rsidRPr="00F00D04">
              <w:rPr>
                <w:rFonts w:cstheme="minorHAnsi"/>
                <w:sz w:val="28"/>
                <w:szCs w:val="28"/>
              </w:rPr>
              <w:t>ed</w:t>
            </w:r>
            <w:r w:rsidR="004D52DC" w:rsidRPr="00F00D04">
              <w:rPr>
                <w:rFonts w:cstheme="minorHAnsi"/>
                <w:sz w:val="28"/>
                <w:szCs w:val="28"/>
              </w:rPr>
              <w:t>.</w:t>
            </w:r>
            <w:r w:rsidR="00875EC6" w:rsidRPr="00F00D04">
              <w:rPr>
                <w:rFonts w:cstheme="minorHAnsi"/>
                <w:sz w:val="28"/>
                <w:szCs w:val="28"/>
              </w:rPr>
              <w:t xml:space="preserve"> </w:t>
            </w:r>
          </w:p>
          <w:p w14:paraId="5316AC66" w14:textId="77777777" w:rsidR="006C666F" w:rsidRPr="00F00D04" w:rsidRDefault="00D04A86" w:rsidP="00E77AA0">
            <w:pPr>
              <w:pStyle w:val="ListParagraph"/>
              <w:numPr>
                <w:ilvl w:val="0"/>
                <w:numId w:val="10"/>
              </w:numPr>
              <w:spacing w:line="276" w:lineRule="auto"/>
              <w:rPr>
                <w:rFonts w:cstheme="minorHAnsi"/>
                <w:sz w:val="28"/>
                <w:szCs w:val="28"/>
              </w:rPr>
            </w:pPr>
            <w:r w:rsidRPr="00F00D04">
              <w:rPr>
                <w:rFonts w:cstheme="minorHAnsi"/>
                <w:sz w:val="28"/>
                <w:szCs w:val="28"/>
              </w:rPr>
              <w:t>Reporting any damage/deterioration to ACMs immediately to the</w:t>
            </w:r>
            <w:r w:rsidR="00090F8E" w:rsidRPr="00F00D04">
              <w:rPr>
                <w:rFonts w:cstheme="minorHAnsi"/>
                <w:sz w:val="28"/>
                <w:szCs w:val="28"/>
              </w:rPr>
              <w:t>ir</w:t>
            </w:r>
            <w:r w:rsidRPr="00F00D04">
              <w:rPr>
                <w:rFonts w:cstheme="minorHAnsi"/>
                <w:sz w:val="28"/>
                <w:szCs w:val="28"/>
              </w:rPr>
              <w:t xml:space="preserve"> Building Surveyor.</w:t>
            </w:r>
          </w:p>
          <w:p w14:paraId="4136FDBB" w14:textId="2464A1B7" w:rsidR="002663C7" w:rsidRPr="00F00D04" w:rsidRDefault="002663C7" w:rsidP="002663C7">
            <w:pPr>
              <w:pStyle w:val="ListParagraph"/>
              <w:numPr>
                <w:ilvl w:val="0"/>
                <w:numId w:val="10"/>
              </w:numPr>
              <w:spacing w:after="160" w:line="276" w:lineRule="auto"/>
              <w:rPr>
                <w:rFonts w:cstheme="minorHAnsi"/>
                <w:sz w:val="28"/>
                <w:szCs w:val="28"/>
              </w:rPr>
            </w:pPr>
            <w:r w:rsidRPr="00F00D04">
              <w:rPr>
                <w:rFonts w:cstheme="minorHAnsi"/>
                <w:sz w:val="28"/>
                <w:szCs w:val="28"/>
              </w:rPr>
              <w:t>Informing residents of any essential information related to ACM, including where there is a possibility of exposure.</w:t>
            </w:r>
          </w:p>
        </w:tc>
      </w:tr>
      <w:tr w:rsidR="006C666F" w:rsidRPr="00F00D04" w14:paraId="2D097BE4" w14:textId="77777777" w:rsidTr="26A7A0B3">
        <w:tc>
          <w:tcPr>
            <w:tcW w:w="9741" w:type="dxa"/>
            <w:shd w:val="clear" w:color="auto" w:fill="D9E2F3" w:themeFill="accent1" w:themeFillTint="33"/>
          </w:tcPr>
          <w:p w14:paraId="10EE9CFE" w14:textId="0A92349B" w:rsidR="006C666F" w:rsidRPr="00F00D04" w:rsidRDefault="006C666F" w:rsidP="006C666F">
            <w:pPr>
              <w:spacing w:line="276" w:lineRule="auto"/>
              <w:rPr>
                <w:rFonts w:cstheme="minorHAnsi"/>
                <w:b/>
                <w:bCs/>
                <w:sz w:val="28"/>
                <w:szCs w:val="28"/>
              </w:rPr>
            </w:pPr>
            <w:r w:rsidRPr="00F00D04">
              <w:rPr>
                <w:rFonts w:cstheme="minorHAnsi"/>
                <w:b/>
                <w:bCs/>
                <w:sz w:val="28"/>
                <w:szCs w:val="28"/>
              </w:rPr>
              <w:lastRenderedPageBreak/>
              <w:t>2.</w:t>
            </w:r>
            <w:r w:rsidR="005E14C6" w:rsidRPr="00F00D04">
              <w:rPr>
                <w:rFonts w:cstheme="minorHAnsi"/>
                <w:b/>
                <w:bCs/>
                <w:sz w:val="28"/>
                <w:szCs w:val="28"/>
              </w:rPr>
              <w:t>10</w:t>
            </w:r>
            <w:r w:rsidRPr="00F00D04">
              <w:rPr>
                <w:rFonts w:cstheme="minorHAnsi"/>
                <w:b/>
                <w:bCs/>
                <w:sz w:val="28"/>
                <w:szCs w:val="28"/>
              </w:rPr>
              <w:tab/>
              <w:t>Contractors</w:t>
            </w:r>
          </w:p>
        </w:tc>
      </w:tr>
      <w:tr w:rsidR="006C666F" w:rsidRPr="00F00D04" w14:paraId="48352B33" w14:textId="77777777" w:rsidTr="26A7A0B3">
        <w:tc>
          <w:tcPr>
            <w:tcW w:w="9741" w:type="dxa"/>
          </w:tcPr>
          <w:p w14:paraId="47CA91ED" w14:textId="77777777" w:rsidR="006C666F" w:rsidRPr="00F00D04" w:rsidRDefault="006C666F" w:rsidP="006C666F">
            <w:pPr>
              <w:spacing w:line="276" w:lineRule="auto"/>
              <w:rPr>
                <w:rFonts w:cstheme="minorHAnsi"/>
                <w:sz w:val="28"/>
                <w:szCs w:val="28"/>
              </w:rPr>
            </w:pPr>
          </w:p>
          <w:p w14:paraId="6D573C62" w14:textId="23713955" w:rsidR="006C666F" w:rsidRPr="00F00D04" w:rsidRDefault="006C666F" w:rsidP="26A7A0B3">
            <w:pPr>
              <w:spacing w:line="276" w:lineRule="auto"/>
              <w:rPr>
                <w:sz w:val="28"/>
                <w:szCs w:val="28"/>
              </w:rPr>
            </w:pPr>
            <w:r w:rsidRPr="00F00D04">
              <w:rPr>
                <w:sz w:val="28"/>
                <w:szCs w:val="28"/>
              </w:rPr>
              <w:t>All contractors appointed by Housing 21 must be able to demonstrate their competency with regards to working with ACM, to include asbestos removal, testing, surveying, and air clearance.</w:t>
            </w:r>
          </w:p>
          <w:p w14:paraId="1E2CEA5C" w14:textId="77777777" w:rsidR="006C666F" w:rsidRPr="00F00D04" w:rsidRDefault="006C666F" w:rsidP="006C666F">
            <w:pPr>
              <w:spacing w:line="276" w:lineRule="auto"/>
              <w:rPr>
                <w:rFonts w:cstheme="minorHAnsi"/>
                <w:sz w:val="28"/>
                <w:szCs w:val="28"/>
              </w:rPr>
            </w:pPr>
          </w:p>
          <w:p w14:paraId="5435F877" w14:textId="05B45403" w:rsidR="006C666F" w:rsidRPr="00F00D04" w:rsidRDefault="006C666F" w:rsidP="006C666F">
            <w:pPr>
              <w:spacing w:line="276" w:lineRule="auto"/>
              <w:rPr>
                <w:rFonts w:cstheme="minorHAnsi"/>
                <w:sz w:val="28"/>
                <w:szCs w:val="28"/>
              </w:rPr>
            </w:pPr>
            <w:r w:rsidRPr="00F00D04">
              <w:rPr>
                <w:rFonts w:cstheme="minorHAnsi"/>
                <w:sz w:val="28"/>
                <w:szCs w:val="28"/>
              </w:rPr>
              <w:t>On all projects</w:t>
            </w:r>
            <w:r w:rsidR="00BD63A5" w:rsidRPr="00F00D04">
              <w:rPr>
                <w:rFonts w:cstheme="minorHAnsi"/>
                <w:sz w:val="28"/>
                <w:szCs w:val="28"/>
              </w:rPr>
              <w:t>,</w:t>
            </w:r>
            <w:r w:rsidRPr="00F00D04">
              <w:rPr>
                <w:rFonts w:cstheme="minorHAnsi"/>
                <w:sz w:val="28"/>
                <w:szCs w:val="28"/>
              </w:rPr>
              <w:t xml:space="preserve"> contractors are responsible for:</w:t>
            </w:r>
          </w:p>
          <w:p w14:paraId="70DB6B9E" w14:textId="01C62897" w:rsidR="006B7E96" w:rsidRPr="00F00D04" w:rsidRDefault="006B7E96" w:rsidP="00E77AA0">
            <w:pPr>
              <w:pStyle w:val="ListParagraph"/>
              <w:numPr>
                <w:ilvl w:val="0"/>
                <w:numId w:val="17"/>
              </w:numPr>
              <w:spacing w:line="276" w:lineRule="auto"/>
              <w:rPr>
                <w:rFonts w:cstheme="minorHAnsi"/>
                <w:sz w:val="28"/>
                <w:szCs w:val="28"/>
              </w:rPr>
            </w:pPr>
            <w:r w:rsidRPr="00F00D04">
              <w:rPr>
                <w:rFonts w:cstheme="minorHAnsi"/>
                <w:sz w:val="28"/>
                <w:szCs w:val="28"/>
              </w:rPr>
              <w:t>Ensuring their employee and public liability insurances are up to date</w:t>
            </w:r>
            <w:r w:rsidR="00474695" w:rsidRPr="00F00D04">
              <w:rPr>
                <w:rFonts w:cstheme="minorHAnsi"/>
                <w:sz w:val="28"/>
                <w:szCs w:val="28"/>
              </w:rPr>
              <w:t>.</w:t>
            </w:r>
          </w:p>
          <w:p w14:paraId="48A3592D" w14:textId="2F086A1B" w:rsidR="006C666F" w:rsidRPr="00F00D04" w:rsidRDefault="006C666F" w:rsidP="00E77AA0">
            <w:pPr>
              <w:pStyle w:val="ListParagraph"/>
              <w:numPr>
                <w:ilvl w:val="0"/>
                <w:numId w:val="17"/>
              </w:numPr>
              <w:spacing w:line="276" w:lineRule="auto"/>
              <w:rPr>
                <w:rFonts w:cstheme="minorHAnsi"/>
                <w:sz w:val="28"/>
                <w:szCs w:val="28"/>
              </w:rPr>
            </w:pPr>
            <w:r w:rsidRPr="00F00D04">
              <w:rPr>
                <w:rFonts w:cstheme="minorHAnsi"/>
                <w:sz w:val="28"/>
                <w:szCs w:val="28"/>
              </w:rPr>
              <w:t>Planning, managing, and monitoring their own work.</w:t>
            </w:r>
          </w:p>
          <w:p w14:paraId="7136B9C6" w14:textId="2D952FAA" w:rsidR="006C666F" w:rsidRPr="00F00D04" w:rsidRDefault="006C666F" w:rsidP="00E77AA0">
            <w:pPr>
              <w:pStyle w:val="ListParagraph"/>
              <w:numPr>
                <w:ilvl w:val="0"/>
                <w:numId w:val="17"/>
              </w:numPr>
              <w:spacing w:line="276" w:lineRule="auto"/>
              <w:rPr>
                <w:rFonts w:cstheme="minorHAnsi"/>
                <w:sz w:val="28"/>
                <w:szCs w:val="28"/>
              </w:rPr>
            </w:pPr>
            <w:r w:rsidRPr="00F00D04">
              <w:rPr>
                <w:rFonts w:cstheme="minorHAnsi"/>
                <w:sz w:val="28"/>
                <w:szCs w:val="28"/>
              </w:rPr>
              <w:t>Ensuring the competence of their employees, workers, and contractors.</w:t>
            </w:r>
          </w:p>
          <w:p w14:paraId="665D97CA" w14:textId="753D5655" w:rsidR="006C666F" w:rsidRPr="00F00D04" w:rsidRDefault="006C666F" w:rsidP="00E77AA0">
            <w:pPr>
              <w:pStyle w:val="ListParagraph"/>
              <w:numPr>
                <w:ilvl w:val="0"/>
                <w:numId w:val="17"/>
              </w:numPr>
              <w:spacing w:line="276" w:lineRule="auto"/>
              <w:rPr>
                <w:rFonts w:cstheme="minorHAnsi"/>
                <w:sz w:val="28"/>
                <w:szCs w:val="28"/>
              </w:rPr>
            </w:pPr>
            <w:r w:rsidRPr="00F00D04">
              <w:rPr>
                <w:rFonts w:cstheme="minorHAnsi"/>
                <w:sz w:val="28"/>
                <w:szCs w:val="28"/>
              </w:rPr>
              <w:t>Training their own employees</w:t>
            </w:r>
            <w:r w:rsidR="00274B41" w:rsidRPr="00F00D04">
              <w:rPr>
                <w:rFonts w:cstheme="minorHAnsi"/>
                <w:sz w:val="28"/>
                <w:szCs w:val="28"/>
              </w:rPr>
              <w:t>.</w:t>
            </w:r>
          </w:p>
          <w:p w14:paraId="1F9BC99D" w14:textId="77777777" w:rsidR="006C666F" w:rsidRPr="00F00D04" w:rsidRDefault="006C666F" w:rsidP="006C666F">
            <w:pPr>
              <w:spacing w:line="276" w:lineRule="auto"/>
              <w:rPr>
                <w:rFonts w:cstheme="minorHAnsi"/>
                <w:sz w:val="28"/>
                <w:szCs w:val="28"/>
              </w:rPr>
            </w:pPr>
          </w:p>
          <w:p w14:paraId="25DFFC24" w14:textId="1DCB9B91" w:rsidR="006C666F" w:rsidRPr="00F00D04" w:rsidRDefault="006C666F" w:rsidP="006C666F">
            <w:pPr>
              <w:spacing w:line="276" w:lineRule="auto"/>
              <w:rPr>
                <w:rFonts w:cstheme="minorHAnsi"/>
                <w:sz w:val="28"/>
                <w:szCs w:val="28"/>
              </w:rPr>
            </w:pPr>
            <w:r w:rsidRPr="00F00D04">
              <w:rPr>
                <w:rFonts w:cstheme="minorHAnsi"/>
                <w:sz w:val="28"/>
                <w:szCs w:val="28"/>
              </w:rPr>
              <w:t>Where works are notifiable under the Construction (Design and Management) Regs (CDM) Contractors must be aware of their duties, ensuring appropriate appointments have been made and where appropriate the HSE notified.</w:t>
            </w:r>
          </w:p>
          <w:p w14:paraId="128D0CEA" w14:textId="77777777" w:rsidR="006C666F" w:rsidRPr="00F00D04" w:rsidRDefault="006C666F" w:rsidP="006C666F">
            <w:pPr>
              <w:spacing w:line="276" w:lineRule="auto"/>
              <w:rPr>
                <w:rFonts w:cstheme="minorHAnsi"/>
                <w:sz w:val="28"/>
                <w:szCs w:val="28"/>
              </w:rPr>
            </w:pPr>
          </w:p>
        </w:tc>
      </w:tr>
      <w:tr w:rsidR="006C666F" w:rsidRPr="00F00D04" w14:paraId="56B22A5E" w14:textId="77777777" w:rsidTr="26A7A0B3">
        <w:tc>
          <w:tcPr>
            <w:tcW w:w="9741" w:type="dxa"/>
            <w:shd w:val="clear" w:color="auto" w:fill="D9E2F3" w:themeFill="accent1" w:themeFillTint="33"/>
          </w:tcPr>
          <w:p w14:paraId="3B2D5F6A" w14:textId="10D9AC30" w:rsidR="006C666F" w:rsidRPr="00F00D04" w:rsidRDefault="006C666F" w:rsidP="006C666F">
            <w:pPr>
              <w:spacing w:line="276" w:lineRule="auto"/>
              <w:rPr>
                <w:rFonts w:cstheme="minorHAnsi"/>
                <w:b/>
                <w:bCs/>
                <w:sz w:val="28"/>
                <w:szCs w:val="28"/>
              </w:rPr>
            </w:pPr>
            <w:r w:rsidRPr="00F00D04">
              <w:rPr>
                <w:rFonts w:cstheme="minorHAnsi"/>
                <w:b/>
                <w:bCs/>
                <w:sz w:val="28"/>
                <w:szCs w:val="28"/>
              </w:rPr>
              <w:t>2.9</w:t>
            </w:r>
            <w:r w:rsidRPr="00F00D04">
              <w:rPr>
                <w:rFonts w:cstheme="minorHAnsi"/>
                <w:b/>
                <w:bCs/>
                <w:sz w:val="28"/>
                <w:szCs w:val="28"/>
              </w:rPr>
              <w:tab/>
              <w:t>Training</w:t>
            </w:r>
          </w:p>
        </w:tc>
      </w:tr>
      <w:tr w:rsidR="006C666F" w:rsidRPr="00F00D04" w14:paraId="63F02D5D" w14:textId="77777777" w:rsidTr="26A7A0B3">
        <w:tc>
          <w:tcPr>
            <w:tcW w:w="9741" w:type="dxa"/>
          </w:tcPr>
          <w:p w14:paraId="1BF56C2A" w14:textId="77777777" w:rsidR="006C666F" w:rsidRPr="00F00D04" w:rsidRDefault="006C666F" w:rsidP="006C666F">
            <w:pPr>
              <w:spacing w:line="276" w:lineRule="auto"/>
              <w:rPr>
                <w:rFonts w:cstheme="minorHAnsi"/>
                <w:sz w:val="28"/>
                <w:szCs w:val="28"/>
              </w:rPr>
            </w:pPr>
          </w:p>
          <w:p w14:paraId="21D9FC66" w14:textId="54B0C153" w:rsidR="006C666F" w:rsidRPr="00F00D04" w:rsidRDefault="006C666F" w:rsidP="006C666F">
            <w:pPr>
              <w:spacing w:line="276" w:lineRule="auto"/>
              <w:rPr>
                <w:rFonts w:cstheme="minorHAnsi"/>
                <w:sz w:val="28"/>
                <w:szCs w:val="28"/>
              </w:rPr>
            </w:pPr>
            <w:r w:rsidRPr="00F00D04">
              <w:rPr>
                <w:rFonts w:cstheme="minorHAnsi"/>
                <w:sz w:val="28"/>
                <w:szCs w:val="28"/>
              </w:rPr>
              <w:lastRenderedPageBreak/>
              <w:t>Housing 21 will provide asbestos awareness training in accordance with the Health and Safety Executive’s approved code of practice to all employees, commensurate with their role – operations, technical and construction whose work might bring them into contact with ACMs.</w:t>
            </w:r>
          </w:p>
          <w:p w14:paraId="42B48981" w14:textId="77777777" w:rsidR="006C666F" w:rsidRPr="00F00D04" w:rsidRDefault="006C666F" w:rsidP="006C666F">
            <w:pPr>
              <w:spacing w:line="276" w:lineRule="auto"/>
              <w:rPr>
                <w:rFonts w:cstheme="minorHAnsi"/>
                <w:sz w:val="28"/>
                <w:szCs w:val="28"/>
              </w:rPr>
            </w:pPr>
          </w:p>
          <w:p w14:paraId="230BF966" w14:textId="77777777" w:rsidR="006C666F" w:rsidRPr="00F00D04" w:rsidRDefault="006C666F" w:rsidP="006C666F">
            <w:pPr>
              <w:spacing w:line="276" w:lineRule="auto"/>
              <w:rPr>
                <w:rFonts w:cstheme="minorHAnsi"/>
                <w:sz w:val="28"/>
                <w:szCs w:val="28"/>
              </w:rPr>
            </w:pPr>
            <w:r w:rsidRPr="00F00D04">
              <w:rPr>
                <w:rFonts w:cstheme="minorHAnsi"/>
                <w:sz w:val="28"/>
                <w:szCs w:val="28"/>
              </w:rPr>
              <w:t>Training requirements are detailed within the Asbestos Management Plan.</w:t>
            </w:r>
          </w:p>
          <w:p w14:paraId="0C102F38" w14:textId="77777777" w:rsidR="006C666F" w:rsidRPr="00F00D04" w:rsidRDefault="006C666F" w:rsidP="006C666F">
            <w:pPr>
              <w:spacing w:line="276" w:lineRule="auto"/>
              <w:rPr>
                <w:rFonts w:cstheme="minorHAnsi"/>
                <w:sz w:val="28"/>
                <w:szCs w:val="28"/>
              </w:rPr>
            </w:pPr>
          </w:p>
        </w:tc>
      </w:tr>
    </w:tbl>
    <w:p w14:paraId="2A9BA59B" w14:textId="77777777" w:rsidR="00C14579" w:rsidRPr="00F00D04" w:rsidRDefault="00C14579" w:rsidP="00C14579">
      <w:pPr>
        <w:spacing w:after="0" w:line="276" w:lineRule="auto"/>
        <w:rPr>
          <w:rFonts w:cstheme="minorHAnsi"/>
          <w:sz w:val="28"/>
          <w:szCs w:val="28"/>
        </w:rPr>
      </w:pPr>
    </w:p>
    <w:tbl>
      <w:tblPr>
        <w:tblStyle w:val="TableGrid"/>
        <w:tblW w:w="0" w:type="auto"/>
        <w:tblLook w:val="04A0" w:firstRow="1" w:lastRow="0" w:firstColumn="1" w:lastColumn="0" w:noHBand="0" w:noVBand="1"/>
      </w:tblPr>
      <w:tblGrid>
        <w:gridCol w:w="9736"/>
      </w:tblGrid>
      <w:tr w:rsidR="00975105" w:rsidRPr="00F00D04" w14:paraId="12F6C084" w14:textId="77777777" w:rsidTr="00BF072F">
        <w:tc>
          <w:tcPr>
            <w:tcW w:w="10456" w:type="dxa"/>
            <w:shd w:val="clear" w:color="auto" w:fill="8EAADB" w:themeFill="accent1" w:themeFillTint="99"/>
          </w:tcPr>
          <w:p w14:paraId="110F4C82" w14:textId="69CF9177" w:rsidR="00975105" w:rsidRPr="00F00D04" w:rsidRDefault="00975105" w:rsidP="00E77AA0">
            <w:pPr>
              <w:pStyle w:val="ListParagraph"/>
              <w:numPr>
                <w:ilvl w:val="0"/>
                <w:numId w:val="9"/>
              </w:numPr>
              <w:spacing w:line="276" w:lineRule="auto"/>
              <w:ind w:hanging="720"/>
              <w:rPr>
                <w:rFonts w:cstheme="minorHAnsi"/>
                <w:b/>
                <w:bCs/>
                <w:sz w:val="28"/>
                <w:szCs w:val="28"/>
              </w:rPr>
            </w:pPr>
            <w:r w:rsidRPr="00F00D04">
              <w:rPr>
                <w:rFonts w:cstheme="minorHAnsi"/>
                <w:b/>
                <w:bCs/>
                <w:sz w:val="28"/>
                <w:szCs w:val="28"/>
              </w:rPr>
              <w:t>CONSULTATION</w:t>
            </w:r>
          </w:p>
        </w:tc>
      </w:tr>
      <w:tr w:rsidR="00975105" w:rsidRPr="00F00D04" w14:paraId="18245713" w14:textId="77777777" w:rsidTr="00975105">
        <w:tc>
          <w:tcPr>
            <w:tcW w:w="10456" w:type="dxa"/>
          </w:tcPr>
          <w:p w14:paraId="1592B62B" w14:textId="77777777" w:rsidR="00975105" w:rsidRPr="00F00D04" w:rsidRDefault="00975105" w:rsidP="00226C0F">
            <w:pPr>
              <w:spacing w:line="276" w:lineRule="auto"/>
              <w:rPr>
                <w:rFonts w:eastAsia="Calibri" w:cstheme="minorHAnsi"/>
                <w:sz w:val="28"/>
                <w:szCs w:val="28"/>
                <w:lang w:eastAsia="en-GB"/>
              </w:rPr>
            </w:pPr>
            <w:r w:rsidRPr="00F00D04">
              <w:rPr>
                <w:rFonts w:eastAsia="Calibri" w:cstheme="minorHAnsi"/>
                <w:sz w:val="28"/>
                <w:szCs w:val="28"/>
                <w:lang w:eastAsia="en-GB"/>
              </w:rPr>
              <w:t>Housing 21’s Health and Safety Forum and Policy Steering Group have been consulted about the development of this Policy.</w:t>
            </w:r>
          </w:p>
          <w:p w14:paraId="6D10B04A" w14:textId="77777777" w:rsidR="00226C0F" w:rsidRPr="00F00D04" w:rsidRDefault="00226C0F" w:rsidP="00226C0F">
            <w:pPr>
              <w:spacing w:line="276" w:lineRule="auto"/>
              <w:rPr>
                <w:rFonts w:eastAsia="Calibri" w:cstheme="minorHAnsi"/>
                <w:sz w:val="28"/>
                <w:szCs w:val="28"/>
                <w:lang w:eastAsia="en-GB"/>
              </w:rPr>
            </w:pPr>
          </w:p>
          <w:p w14:paraId="570E59D8" w14:textId="37EF7601" w:rsidR="00975105" w:rsidRPr="00F00D04" w:rsidRDefault="00975105" w:rsidP="00226C0F">
            <w:pPr>
              <w:spacing w:line="276" w:lineRule="auto"/>
              <w:rPr>
                <w:rFonts w:eastAsia="Calibri" w:cstheme="minorHAnsi"/>
                <w:sz w:val="28"/>
                <w:szCs w:val="28"/>
                <w:lang w:eastAsia="en-GB"/>
              </w:rPr>
            </w:pPr>
            <w:r w:rsidRPr="00F00D04">
              <w:rPr>
                <w:rFonts w:eastAsia="Calibri" w:cstheme="minorHAnsi"/>
                <w:sz w:val="28"/>
                <w:szCs w:val="28"/>
                <w:lang w:eastAsia="en-GB"/>
              </w:rPr>
              <w:t>Specific input of technical advice has been sought from Housing 21 employees with operational knowledge of asbestos management</w:t>
            </w:r>
            <w:r w:rsidR="00573301" w:rsidRPr="00F00D04">
              <w:rPr>
                <w:rFonts w:eastAsia="Calibri" w:cstheme="minorHAnsi"/>
                <w:sz w:val="28"/>
                <w:szCs w:val="28"/>
                <w:lang w:eastAsia="en-GB"/>
              </w:rPr>
              <w:t>.</w:t>
            </w:r>
          </w:p>
          <w:p w14:paraId="49334165" w14:textId="77777777" w:rsidR="00226C0F" w:rsidRPr="00F00D04" w:rsidRDefault="00226C0F" w:rsidP="00226C0F">
            <w:pPr>
              <w:spacing w:line="276" w:lineRule="auto"/>
              <w:rPr>
                <w:rFonts w:eastAsia="Calibri" w:cstheme="minorHAnsi"/>
                <w:sz w:val="28"/>
                <w:szCs w:val="28"/>
                <w:lang w:eastAsia="en-GB"/>
              </w:rPr>
            </w:pPr>
          </w:p>
          <w:p w14:paraId="2878AB5B" w14:textId="431C3102" w:rsidR="00226C0F" w:rsidRPr="00F00D04" w:rsidRDefault="00226C0F" w:rsidP="00226C0F">
            <w:pPr>
              <w:spacing w:line="276" w:lineRule="auto"/>
              <w:rPr>
                <w:rFonts w:eastAsia="Calibri" w:cstheme="minorHAnsi"/>
                <w:sz w:val="28"/>
                <w:szCs w:val="28"/>
                <w:lang w:eastAsia="en-GB"/>
              </w:rPr>
            </w:pPr>
            <w:r w:rsidRPr="00F00D04">
              <w:rPr>
                <w:rFonts w:cs="Calibri"/>
                <w:sz w:val="28"/>
                <w:szCs w:val="28"/>
              </w:rPr>
              <w:t>Housing 21’s Primary Authority, South Cambridgeshire District Council, Environmental Health have been consulted on the development of this policy.</w:t>
            </w:r>
          </w:p>
          <w:p w14:paraId="1F443EA7" w14:textId="77777777" w:rsidR="00975105" w:rsidRPr="00F00D04" w:rsidRDefault="00975105" w:rsidP="00747877">
            <w:pPr>
              <w:spacing w:line="276" w:lineRule="auto"/>
              <w:rPr>
                <w:rFonts w:cstheme="minorHAnsi"/>
                <w:b/>
                <w:bCs/>
                <w:sz w:val="28"/>
                <w:szCs w:val="28"/>
              </w:rPr>
            </w:pPr>
          </w:p>
        </w:tc>
      </w:tr>
    </w:tbl>
    <w:p w14:paraId="0F75E528" w14:textId="0F0819EC" w:rsidR="00FA539A" w:rsidRPr="00F00D04" w:rsidRDefault="00FA539A" w:rsidP="00747877">
      <w:pPr>
        <w:spacing w:after="0" w:line="276" w:lineRule="auto"/>
        <w:rPr>
          <w:rFonts w:cstheme="minorHAnsi"/>
          <w:b/>
          <w:bCs/>
          <w:sz w:val="28"/>
          <w:szCs w:val="28"/>
        </w:rPr>
      </w:pPr>
    </w:p>
    <w:tbl>
      <w:tblPr>
        <w:tblStyle w:val="TableGrid"/>
        <w:tblW w:w="0" w:type="auto"/>
        <w:tblLook w:val="04A0" w:firstRow="1" w:lastRow="0" w:firstColumn="1" w:lastColumn="0" w:noHBand="0" w:noVBand="1"/>
      </w:tblPr>
      <w:tblGrid>
        <w:gridCol w:w="9736"/>
      </w:tblGrid>
      <w:tr w:rsidR="00B46510" w:rsidRPr="00F00D04" w14:paraId="4CFBA4F2" w14:textId="77777777" w:rsidTr="00B82EC5">
        <w:tc>
          <w:tcPr>
            <w:tcW w:w="10456" w:type="dxa"/>
            <w:shd w:val="clear" w:color="auto" w:fill="8EAADB" w:themeFill="accent1" w:themeFillTint="99"/>
          </w:tcPr>
          <w:p w14:paraId="7183164E" w14:textId="0804BCDD" w:rsidR="00B46510" w:rsidRPr="00F00D04" w:rsidRDefault="00B46510" w:rsidP="00E77AA0">
            <w:pPr>
              <w:pStyle w:val="ListParagraph"/>
              <w:numPr>
                <w:ilvl w:val="0"/>
                <w:numId w:val="9"/>
              </w:numPr>
              <w:spacing w:line="276" w:lineRule="auto"/>
              <w:ind w:hanging="688"/>
              <w:rPr>
                <w:rFonts w:cstheme="minorHAnsi"/>
                <w:b/>
                <w:bCs/>
                <w:sz w:val="28"/>
                <w:szCs w:val="28"/>
              </w:rPr>
            </w:pPr>
            <w:r w:rsidRPr="00F00D04">
              <w:rPr>
                <w:rFonts w:cstheme="minorHAnsi"/>
                <w:b/>
                <w:bCs/>
                <w:sz w:val="28"/>
                <w:szCs w:val="28"/>
              </w:rPr>
              <w:t>ASSOCIATED DOCUMENTS AND GUIDANCE</w:t>
            </w:r>
          </w:p>
        </w:tc>
      </w:tr>
      <w:tr w:rsidR="00B46510" w:rsidRPr="00F00D04" w14:paraId="5F106717" w14:textId="77777777" w:rsidTr="00D67E08">
        <w:trPr>
          <w:trHeight w:val="1191"/>
        </w:trPr>
        <w:tc>
          <w:tcPr>
            <w:tcW w:w="10456" w:type="dxa"/>
            <w:vAlign w:val="center"/>
          </w:tcPr>
          <w:p w14:paraId="6CF3C66E" w14:textId="413D61C5" w:rsidR="00B46510" w:rsidRPr="00F00D04" w:rsidRDefault="00B46510" w:rsidP="00BA6040">
            <w:pPr>
              <w:spacing w:line="276" w:lineRule="auto"/>
              <w:rPr>
                <w:rFonts w:cstheme="minorHAnsi"/>
                <w:b/>
                <w:bCs/>
                <w:sz w:val="28"/>
                <w:szCs w:val="28"/>
              </w:rPr>
            </w:pPr>
            <w:r w:rsidRPr="00F00D04">
              <w:rPr>
                <w:rFonts w:cstheme="minorHAnsi"/>
                <w:sz w:val="28"/>
                <w:szCs w:val="28"/>
              </w:rPr>
              <w:t>Asbestos Management Plan</w:t>
            </w:r>
          </w:p>
        </w:tc>
      </w:tr>
    </w:tbl>
    <w:p w14:paraId="0326F32D" w14:textId="77777777" w:rsidR="006C5251" w:rsidRPr="00F00D04" w:rsidRDefault="006C5251" w:rsidP="00BA6040">
      <w:pPr>
        <w:spacing w:after="0" w:line="276" w:lineRule="auto"/>
        <w:rPr>
          <w:rFonts w:cstheme="minorHAnsi"/>
          <w:sz w:val="28"/>
          <w:szCs w:val="28"/>
        </w:rPr>
      </w:pPr>
    </w:p>
    <w:sectPr w:rsidR="006C5251" w:rsidRPr="00F00D04" w:rsidSect="008737CF">
      <w:headerReference w:type="default" r:id="rId12"/>
      <w:pgSz w:w="11906" w:h="16838"/>
      <w:pgMar w:top="1440" w:right="1080" w:bottom="1440" w:left="1080"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FEF6" w14:textId="77777777" w:rsidR="003A7508" w:rsidRDefault="003A7508" w:rsidP="001A6BBC">
      <w:pPr>
        <w:spacing w:after="0" w:line="240" w:lineRule="auto"/>
      </w:pPr>
      <w:r>
        <w:separator/>
      </w:r>
    </w:p>
  </w:endnote>
  <w:endnote w:type="continuationSeparator" w:id="0">
    <w:p w14:paraId="7385ADFE" w14:textId="77777777" w:rsidR="003A7508" w:rsidRDefault="003A7508" w:rsidP="001A6BBC">
      <w:pPr>
        <w:spacing w:after="0" w:line="240" w:lineRule="auto"/>
      </w:pPr>
      <w:r>
        <w:continuationSeparator/>
      </w:r>
    </w:p>
  </w:endnote>
  <w:endnote w:type="continuationNotice" w:id="1">
    <w:p w14:paraId="070A9278" w14:textId="77777777" w:rsidR="003A7508" w:rsidRDefault="003A7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F14E2" w14:textId="77777777" w:rsidR="003A7508" w:rsidRDefault="003A7508" w:rsidP="001A6BBC">
      <w:pPr>
        <w:spacing w:after="0" w:line="240" w:lineRule="auto"/>
      </w:pPr>
      <w:r>
        <w:separator/>
      </w:r>
    </w:p>
  </w:footnote>
  <w:footnote w:type="continuationSeparator" w:id="0">
    <w:p w14:paraId="43E849AD" w14:textId="77777777" w:rsidR="003A7508" w:rsidRDefault="003A7508" w:rsidP="001A6BBC">
      <w:pPr>
        <w:spacing w:after="0" w:line="240" w:lineRule="auto"/>
      </w:pPr>
      <w:r>
        <w:continuationSeparator/>
      </w:r>
    </w:p>
  </w:footnote>
  <w:footnote w:type="continuationNotice" w:id="1">
    <w:p w14:paraId="0065EAEC" w14:textId="77777777" w:rsidR="003A7508" w:rsidRDefault="003A7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D1ED" w14:textId="2E85BB4A" w:rsidR="001A6BBC" w:rsidRDefault="001A6BBC">
    <w:pPr>
      <w:pStyle w:val="Header"/>
      <w:rPr>
        <w:color w:val="1F3864" w:themeColor="accent1" w:themeShade="80"/>
        <w:sz w:val="24"/>
        <w:szCs w:val="24"/>
      </w:rPr>
    </w:pPr>
    <w:r w:rsidRPr="007B188F">
      <w:rPr>
        <w:noProof/>
        <w:color w:val="1F3864" w:themeColor="accent1" w:themeShade="80"/>
        <w:sz w:val="28"/>
        <w:szCs w:val="28"/>
        <w:lang w:eastAsia="en-GB"/>
      </w:rPr>
      <w:drawing>
        <wp:anchor distT="0" distB="0" distL="114300" distR="114300" simplePos="0" relativeHeight="251658240" behindDoc="0" locked="0" layoutInCell="1" allowOverlap="1" wp14:anchorId="5F6BE2D1" wp14:editId="6381392E">
          <wp:simplePos x="0" y="0"/>
          <wp:positionH relativeFrom="margin">
            <wp:posOffset>4681855</wp:posOffset>
          </wp:positionH>
          <wp:positionV relativeFrom="paragraph">
            <wp:posOffset>50800</wp:posOffset>
          </wp:positionV>
          <wp:extent cx="1518920" cy="31115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920" cy="311150"/>
                  </a:xfrm>
                  <a:prstGeom prst="rect">
                    <a:avLst/>
                  </a:prstGeom>
                  <a:noFill/>
                </pic:spPr>
              </pic:pic>
            </a:graphicData>
          </a:graphic>
          <wp14:sizeRelH relativeFrom="page">
            <wp14:pctWidth>0</wp14:pctWidth>
          </wp14:sizeRelH>
          <wp14:sizeRelV relativeFrom="page">
            <wp14:pctHeight>0</wp14:pctHeight>
          </wp14:sizeRelV>
        </wp:anchor>
      </w:drawing>
    </w:r>
    <w:r w:rsidRPr="007B188F">
      <w:rPr>
        <w:color w:val="1F3864" w:themeColor="accent1" w:themeShade="8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6D7"/>
    <w:multiLevelType w:val="hybridMultilevel"/>
    <w:tmpl w:val="3CCC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B5CC1"/>
    <w:multiLevelType w:val="hybridMultilevel"/>
    <w:tmpl w:val="F182A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A46E9"/>
    <w:multiLevelType w:val="hybridMultilevel"/>
    <w:tmpl w:val="5778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6228"/>
    <w:multiLevelType w:val="multilevel"/>
    <w:tmpl w:val="689226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FD67BF2"/>
    <w:multiLevelType w:val="hybridMultilevel"/>
    <w:tmpl w:val="9D1E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321EF"/>
    <w:multiLevelType w:val="hybridMultilevel"/>
    <w:tmpl w:val="F85E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A2357"/>
    <w:multiLevelType w:val="hybridMultilevel"/>
    <w:tmpl w:val="D240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266D8"/>
    <w:multiLevelType w:val="hybridMultilevel"/>
    <w:tmpl w:val="505C5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4D6A37"/>
    <w:multiLevelType w:val="hybridMultilevel"/>
    <w:tmpl w:val="08FC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9422C"/>
    <w:multiLevelType w:val="hybridMultilevel"/>
    <w:tmpl w:val="CAC2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835E9"/>
    <w:multiLevelType w:val="hybridMultilevel"/>
    <w:tmpl w:val="59D6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45E7C"/>
    <w:multiLevelType w:val="hybridMultilevel"/>
    <w:tmpl w:val="66043F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F40CFA"/>
    <w:multiLevelType w:val="hybridMultilevel"/>
    <w:tmpl w:val="139C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14672"/>
    <w:multiLevelType w:val="multilevel"/>
    <w:tmpl w:val="EB42D374"/>
    <w:lvl w:ilvl="0">
      <w:start w:val="1"/>
      <w:numFmt w:val="decimal"/>
      <w:lvlText w:val="%1."/>
      <w:lvlJc w:val="left"/>
      <w:pPr>
        <w:ind w:left="360" w:hanging="360"/>
      </w:pPr>
      <w:rPr>
        <w:rFonts w:hint="default"/>
        <w:color w:val="538135" w:themeColor="accent6" w:themeShade="BF"/>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81A47FA"/>
    <w:multiLevelType w:val="hybridMultilevel"/>
    <w:tmpl w:val="8DD6A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A566D6"/>
    <w:multiLevelType w:val="hybridMultilevel"/>
    <w:tmpl w:val="650E49EA"/>
    <w:lvl w:ilvl="0" w:tplc="25CE99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45821"/>
    <w:multiLevelType w:val="hybridMultilevel"/>
    <w:tmpl w:val="3FF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6F3B"/>
    <w:multiLevelType w:val="hybridMultilevel"/>
    <w:tmpl w:val="0B4C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A39CB"/>
    <w:multiLevelType w:val="hybridMultilevel"/>
    <w:tmpl w:val="C206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E1E1D"/>
    <w:multiLevelType w:val="hybridMultilevel"/>
    <w:tmpl w:val="FE60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D29FE"/>
    <w:multiLevelType w:val="hybridMultilevel"/>
    <w:tmpl w:val="CF2C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64773"/>
    <w:multiLevelType w:val="hybridMultilevel"/>
    <w:tmpl w:val="85C6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843F6"/>
    <w:multiLevelType w:val="hybridMultilevel"/>
    <w:tmpl w:val="11C4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C05AC"/>
    <w:multiLevelType w:val="hybridMultilevel"/>
    <w:tmpl w:val="6AE07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C520A"/>
    <w:multiLevelType w:val="hybridMultilevel"/>
    <w:tmpl w:val="85CA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73430"/>
    <w:multiLevelType w:val="hybridMultilevel"/>
    <w:tmpl w:val="A4AE4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D202D8A"/>
    <w:multiLevelType w:val="multilevel"/>
    <w:tmpl w:val="8020AE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6F600AC7"/>
    <w:multiLevelType w:val="hybridMultilevel"/>
    <w:tmpl w:val="6346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E5F60"/>
    <w:multiLevelType w:val="hybridMultilevel"/>
    <w:tmpl w:val="758E51F6"/>
    <w:lvl w:ilvl="0" w:tplc="A34E65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F2401"/>
    <w:multiLevelType w:val="hybridMultilevel"/>
    <w:tmpl w:val="044C1E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E37A0"/>
    <w:multiLevelType w:val="multilevel"/>
    <w:tmpl w:val="7766011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6861194">
    <w:abstractNumId w:val="6"/>
  </w:num>
  <w:num w:numId="2" w16cid:durableId="788012492">
    <w:abstractNumId w:val="21"/>
  </w:num>
  <w:num w:numId="3" w16cid:durableId="42683431">
    <w:abstractNumId w:val="19"/>
  </w:num>
  <w:num w:numId="4" w16cid:durableId="1206601570">
    <w:abstractNumId w:val="7"/>
  </w:num>
  <w:num w:numId="5" w16cid:durableId="491062349">
    <w:abstractNumId w:val="22"/>
  </w:num>
  <w:num w:numId="6" w16cid:durableId="1895195254">
    <w:abstractNumId w:val="16"/>
  </w:num>
  <w:num w:numId="7" w16cid:durableId="838429586">
    <w:abstractNumId w:val="10"/>
  </w:num>
  <w:num w:numId="8" w16cid:durableId="1239443557">
    <w:abstractNumId w:val="12"/>
  </w:num>
  <w:num w:numId="9" w16cid:durableId="1431394558">
    <w:abstractNumId w:val="14"/>
  </w:num>
  <w:num w:numId="10" w16cid:durableId="1246112075">
    <w:abstractNumId w:val="28"/>
  </w:num>
  <w:num w:numId="11" w16cid:durableId="1430857636">
    <w:abstractNumId w:val="27"/>
  </w:num>
  <w:num w:numId="12" w16cid:durableId="95250464">
    <w:abstractNumId w:val="25"/>
  </w:num>
  <w:num w:numId="13" w16cid:durableId="2146309326">
    <w:abstractNumId w:val="17"/>
  </w:num>
  <w:num w:numId="14" w16cid:durableId="1713574578">
    <w:abstractNumId w:val="24"/>
  </w:num>
  <w:num w:numId="15" w16cid:durableId="1235361647">
    <w:abstractNumId w:val="5"/>
  </w:num>
  <w:num w:numId="16" w16cid:durableId="2043901607">
    <w:abstractNumId w:val="3"/>
  </w:num>
  <w:num w:numId="17" w16cid:durableId="286543625">
    <w:abstractNumId w:val="20"/>
  </w:num>
  <w:num w:numId="18" w16cid:durableId="1524979866">
    <w:abstractNumId w:val="26"/>
  </w:num>
  <w:num w:numId="19" w16cid:durableId="544801327">
    <w:abstractNumId w:val="13"/>
  </w:num>
  <w:num w:numId="20" w16cid:durableId="598147466">
    <w:abstractNumId w:val="9"/>
  </w:num>
  <w:num w:numId="21" w16cid:durableId="1874423051">
    <w:abstractNumId w:val="4"/>
  </w:num>
  <w:num w:numId="22" w16cid:durableId="1800805102">
    <w:abstractNumId w:val="30"/>
  </w:num>
  <w:num w:numId="23" w16cid:durableId="209417234">
    <w:abstractNumId w:val="8"/>
  </w:num>
  <w:num w:numId="24" w16cid:durableId="97724049">
    <w:abstractNumId w:val="11"/>
  </w:num>
  <w:num w:numId="25" w16cid:durableId="316767593">
    <w:abstractNumId w:val="29"/>
  </w:num>
  <w:num w:numId="26" w16cid:durableId="1409234759">
    <w:abstractNumId w:val="23"/>
  </w:num>
  <w:num w:numId="27" w16cid:durableId="3634438">
    <w:abstractNumId w:val="15"/>
  </w:num>
  <w:num w:numId="28" w16cid:durableId="295529557">
    <w:abstractNumId w:val="18"/>
  </w:num>
  <w:num w:numId="29" w16cid:durableId="1562209757">
    <w:abstractNumId w:val="0"/>
  </w:num>
  <w:num w:numId="30" w16cid:durableId="480123585">
    <w:abstractNumId w:val="1"/>
  </w:num>
  <w:num w:numId="31" w16cid:durableId="104807195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BC"/>
    <w:rsid w:val="00003664"/>
    <w:rsid w:val="00003891"/>
    <w:rsid w:val="000055C7"/>
    <w:rsid w:val="0000679C"/>
    <w:rsid w:val="00010EB8"/>
    <w:rsid w:val="00014388"/>
    <w:rsid w:val="00016865"/>
    <w:rsid w:val="00016DCB"/>
    <w:rsid w:val="00020786"/>
    <w:rsid w:val="00021991"/>
    <w:rsid w:val="0002442F"/>
    <w:rsid w:val="00024FD9"/>
    <w:rsid w:val="00026F57"/>
    <w:rsid w:val="00030B44"/>
    <w:rsid w:val="0003173A"/>
    <w:rsid w:val="00033316"/>
    <w:rsid w:val="000340AE"/>
    <w:rsid w:val="000375B8"/>
    <w:rsid w:val="00037E2E"/>
    <w:rsid w:val="00042EAC"/>
    <w:rsid w:val="00042EC5"/>
    <w:rsid w:val="00046554"/>
    <w:rsid w:val="00046F9E"/>
    <w:rsid w:val="000473D0"/>
    <w:rsid w:val="00051ED8"/>
    <w:rsid w:val="00052880"/>
    <w:rsid w:val="00053848"/>
    <w:rsid w:val="0005456B"/>
    <w:rsid w:val="00060B5A"/>
    <w:rsid w:val="00060DB1"/>
    <w:rsid w:val="00061F4D"/>
    <w:rsid w:val="00063791"/>
    <w:rsid w:val="00067FC2"/>
    <w:rsid w:val="000701BD"/>
    <w:rsid w:val="000715F1"/>
    <w:rsid w:val="000734F1"/>
    <w:rsid w:val="00075C1F"/>
    <w:rsid w:val="00077C1F"/>
    <w:rsid w:val="00081683"/>
    <w:rsid w:val="00083B30"/>
    <w:rsid w:val="0008510C"/>
    <w:rsid w:val="00085433"/>
    <w:rsid w:val="00085992"/>
    <w:rsid w:val="000871F6"/>
    <w:rsid w:val="000873C0"/>
    <w:rsid w:val="00090F8E"/>
    <w:rsid w:val="00092236"/>
    <w:rsid w:val="0009225C"/>
    <w:rsid w:val="00094FBA"/>
    <w:rsid w:val="00096B4D"/>
    <w:rsid w:val="000A20CF"/>
    <w:rsid w:val="000B1578"/>
    <w:rsid w:val="000B1AE4"/>
    <w:rsid w:val="000B1E81"/>
    <w:rsid w:val="000B229D"/>
    <w:rsid w:val="000B5785"/>
    <w:rsid w:val="000B6A20"/>
    <w:rsid w:val="000C34CC"/>
    <w:rsid w:val="000C6CEB"/>
    <w:rsid w:val="000C75E1"/>
    <w:rsid w:val="000D0BE2"/>
    <w:rsid w:val="000D192C"/>
    <w:rsid w:val="000D1A57"/>
    <w:rsid w:val="000D1E25"/>
    <w:rsid w:val="000D3466"/>
    <w:rsid w:val="000D365E"/>
    <w:rsid w:val="000D3DE2"/>
    <w:rsid w:val="000D65AF"/>
    <w:rsid w:val="000D73CA"/>
    <w:rsid w:val="000E04A6"/>
    <w:rsid w:val="000E0B06"/>
    <w:rsid w:val="000E4BEB"/>
    <w:rsid w:val="000E4C69"/>
    <w:rsid w:val="000E4FDA"/>
    <w:rsid w:val="000E715A"/>
    <w:rsid w:val="000F1AAA"/>
    <w:rsid w:val="000F29E7"/>
    <w:rsid w:val="000F2A51"/>
    <w:rsid w:val="000F32C6"/>
    <w:rsid w:val="000F46D8"/>
    <w:rsid w:val="000F71AC"/>
    <w:rsid w:val="0010005E"/>
    <w:rsid w:val="001020B9"/>
    <w:rsid w:val="00107870"/>
    <w:rsid w:val="00114028"/>
    <w:rsid w:val="001144FA"/>
    <w:rsid w:val="001158B1"/>
    <w:rsid w:val="00115D42"/>
    <w:rsid w:val="001167BF"/>
    <w:rsid w:val="00117643"/>
    <w:rsid w:val="001230F7"/>
    <w:rsid w:val="0012441B"/>
    <w:rsid w:val="0012579A"/>
    <w:rsid w:val="0012600F"/>
    <w:rsid w:val="001266E4"/>
    <w:rsid w:val="00127F78"/>
    <w:rsid w:val="0013215B"/>
    <w:rsid w:val="00133EBE"/>
    <w:rsid w:val="001345FA"/>
    <w:rsid w:val="0013483B"/>
    <w:rsid w:val="00134CF7"/>
    <w:rsid w:val="00135CE0"/>
    <w:rsid w:val="00136C79"/>
    <w:rsid w:val="001373AE"/>
    <w:rsid w:val="00137AE9"/>
    <w:rsid w:val="00140D94"/>
    <w:rsid w:val="00141BE2"/>
    <w:rsid w:val="00144176"/>
    <w:rsid w:val="00144AF2"/>
    <w:rsid w:val="00145740"/>
    <w:rsid w:val="00145ADF"/>
    <w:rsid w:val="001465CD"/>
    <w:rsid w:val="00146676"/>
    <w:rsid w:val="00146C48"/>
    <w:rsid w:val="00153282"/>
    <w:rsid w:val="00153473"/>
    <w:rsid w:val="00153CD3"/>
    <w:rsid w:val="00153F1B"/>
    <w:rsid w:val="00153F48"/>
    <w:rsid w:val="00155DB0"/>
    <w:rsid w:val="00160873"/>
    <w:rsid w:val="00163E0F"/>
    <w:rsid w:val="00164197"/>
    <w:rsid w:val="001645E8"/>
    <w:rsid w:val="00165AD0"/>
    <w:rsid w:val="00166799"/>
    <w:rsid w:val="0016734D"/>
    <w:rsid w:val="0017050C"/>
    <w:rsid w:val="00173ED2"/>
    <w:rsid w:val="00173F79"/>
    <w:rsid w:val="001754B8"/>
    <w:rsid w:val="00182119"/>
    <w:rsid w:val="00182D8A"/>
    <w:rsid w:val="001837F0"/>
    <w:rsid w:val="00184539"/>
    <w:rsid w:val="001866E5"/>
    <w:rsid w:val="00190390"/>
    <w:rsid w:val="001906BA"/>
    <w:rsid w:val="00190A82"/>
    <w:rsid w:val="001913B1"/>
    <w:rsid w:val="001920A6"/>
    <w:rsid w:val="00193064"/>
    <w:rsid w:val="00195024"/>
    <w:rsid w:val="001966C8"/>
    <w:rsid w:val="00196CF0"/>
    <w:rsid w:val="00196F7A"/>
    <w:rsid w:val="001A0F3B"/>
    <w:rsid w:val="001A1F98"/>
    <w:rsid w:val="001A2258"/>
    <w:rsid w:val="001A235A"/>
    <w:rsid w:val="001A2382"/>
    <w:rsid w:val="001A5CCA"/>
    <w:rsid w:val="001A6953"/>
    <w:rsid w:val="001A6BBC"/>
    <w:rsid w:val="001A7666"/>
    <w:rsid w:val="001B07C2"/>
    <w:rsid w:val="001B469A"/>
    <w:rsid w:val="001B695F"/>
    <w:rsid w:val="001B747A"/>
    <w:rsid w:val="001B7E70"/>
    <w:rsid w:val="001C06AC"/>
    <w:rsid w:val="001C1791"/>
    <w:rsid w:val="001C1D14"/>
    <w:rsid w:val="001C2F81"/>
    <w:rsid w:val="001C57B1"/>
    <w:rsid w:val="001C646D"/>
    <w:rsid w:val="001D08D3"/>
    <w:rsid w:val="001D1367"/>
    <w:rsid w:val="001D2BBB"/>
    <w:rsid w:val="001D3FA5"/>
    <w:rsid w:val="001D4FCC"/>
    <w:rsid w:val="001D582E"/>
    <w:rsid w:val="001D6489"/>
    <w:rsid w:val="001D7CCD"/>
    <w:rsid w:val="001E04BC"/>
    <w:rsid w:val="001E48D8"/>
    <w:rsid w:val="001F0706"/>
    <w:rsid w:val="001F274B"/>
    <w:rsid w:val="001F330D"/>
    <w:rsid w:val="001F3786"/>
    <w:rsid w:val="001F4B1E"/>
    <w:rsid w:val="001F4C86"/>
    <w:rsid w:val="001F6900"/>
    <w:rsid w:val="001F7A06"/>
    <w:rsid w:val="002005C8"/>
    <w:rsid w:val="00201A19"/>
    <w:rsid w:val="002032C7"/>
    <w:rsid w:val="002054DC"/>
    <w:rsid w:val="00205F29"/>
    <w:rsid w:val="00206EA9"/>
    <w:rsid w:val="00212F48"/>
    <w:rsid w:val="00214D07"/>
    <w:rsid w:val="00214F61"/>
    <w:rsid w:val="00215566"/>
    <w:rsid w:val="00215FF8"/>
    <w:rsid w:val="00216118"/>
    <w:rsid w:val="0022012C"/>
    <w:rsid w:val="002214E5"/>
    <w:rsid w:val="002217A7"/>
    <w:rsid w:val="00221AC3"/>
    <w:rsid w:val="00224050"/>
    <w:rsid w:val="00224099"/>
    <w:rsid w:val="00226AE7"/>
    <w:rsid w:val="00226C0F"/>
    <w:rsid w:val="00231CAC"/>
    <w:rsid w:val="00231CF3"/>
    <w:rsid w:val="00233011"/>
    <w:rsid w:val="002359AF"/>
    <w:rsid w:val="00236A18"/>
    <w:rsid w:val="00237EF3"/>
    <w:rsid w:val="00240F4B"/>
    <w:rsid w:val="0024257B"/>
    <w:rsid w:val="002437B7"/>
    <w:rsid w:val="00244024"/>
    <w:rsid w:val="00244D68"/>
    <w:rsid w:val="00244FDF"/>
    <w:rsid w:val="002456B2"/>
    <w:rsid w:val="00250553"/>
    <w:rsid w:val="0025276E"/>
    <w:rsid w:val="00253523"/>
    <w:rsid w:val="0025534C"/>
    <w:rsid w:val="00256221"/>
    <w:rsid w:val="00257559"/>
    <w:rsid w:val="00260C91"/>
    <w:rsid w:val="00260FB1"/>
    <w:rsid w:val="002619B4"/>
    <w:rsid w:val="00262BC2"/>
    <w:rsid w:val="00263D7F"/>
    <w:rsid w:val="002641C2"/>
    <w:rsid w:val="002663C7"/>
    <w:rsid w:val="00266646"/>
    <w:rsid w:val="002678D0"/>
    <w:rsid w:val="002702C0"/>
    <w:rsid w:val="0027080F"/>
    <w:rsid w:val="00271470"/>
    <w:rsid w:val="002718B7"/>
    <w:rsid w:val="00274B41"/>
    <w:rsid w:val="00274B4D"/>
    <w:rsid w:val="00277C8E"/>
    <w:rsid w:val="00281289"/>
    <w:rsid w:val="002814D6"/>
    <w:rsid w:val="002824BE"/>
    <w:rsid w:val="002848B5"/>
    <w:rsid w:val="00285CD9"/>
    <w:rsid w:val="002867DB"/>
    <w:rsid w:val="002869C2"/>
    <w:rsid w:val="002869CD"/>
    <w:rsid w:val="00287428"/>
    <w:rsid w:val="00292E22"/>
    <w:rsid w:val="00294A22"/>
    <w:rsid w:val="00294A90"/>
    <w:rsid w:val="00294CB3"/>
    <w:rsid w:val="00295180"/>
    <w:rsid w:val="002A3250"/>
    <w:rsid w:val="002A69FB"/>
    <w:rsid w:val="002B0247"/>
    <w:rsid w:val="002B082D"/>
    <w:rsid w:val="002B0C0F"/>
    <w:rsid w:val="002B3A73"/>
    <w:rsid w:val="002B4BBB"/>
    <w:rsid w:val="002B50C9"/>
    <w:rsid w:val="002B6C8A"/>
    <w:rsid w:val="002B74E8"/>
    <w:rsid w:val="002B7935"/>
    <w:rsid w:val="002C0EEE"/>
    <w:rsid w:val="002C4223"/>
    <w:rsid w:val="002C42F2"/>
    <w:rsid w:val="002C48E2"/>
    <w:rsid w:val="002C5DDD"/>
    <w:rsid w:val="002D21F9"/>
    <w:rsid w:val="002D5176"/>
    <w:rsid w:val="002D61F4"/>
    <w:rsid w:val="002D737D"/>
    <w:rsid w:val="002E03B5"/>
    <w:rsid w:val="002E0DF3"/>
    <w:rsid w:val="002E19E6"/>
    <w:rsid w:val="002E1EDD"/>
    <w:rsid w:val="002E6B4D"/>
    <w:rsid w:val="002E6DDE"/>
    <w:rsid w:val="002E70B8"/>
    <w:rsid w:val="002F0286"/>
    <w:rsid w:val="002F0B11"/>
    <w:rsid w:val="002F1FEE"/>
    <w:rsid w:val="002F28D2"/>
    <w:rsid w:val="002F38EB"/>
    <w:rsid w:val="002F3A52"/>
    <w:rsid w:val="002F3BBB"/>
    <w:rsid w:val="002F49B1"/>
    <w:rsid w:val="002F7E44"/>
    <w:rsid w:val="003018AE"/>
    <w:rsid w:val="003018BD"/>
    <w:rsid w:val="00302900"/>
    <w:rsid w:val="0030480E"/>
    <w:rsid w:val="00304FB2"/>
    <w:rsid w:val="003111EE"/>
    <w:rsid w:val="003138C6"/>
    <w:rsid w:val="00313C09"/>
    <w:rsid w:val="0031454B"/>
    <w:rsid w:val="0031714E"/>
    <w:rsid w:val="00317709"/>
    <w:rsid w:val="00317886"/>
    <w:rsid w:val="003207EF"/>
    <w:rsid w:val="00324220"/>
    <w:rsid w:val="00325718"/>
    <w:rsid w:val="003306B6"/>
    <w:rsid w:val="003311F4"/>
    <w:rsid w:val="00331921"/>
    <w:rsid w:val="0033345D"/>
    <w:rsid w:val="003340B3"/>
    <w:rsid w:val="0034488A"/>
    <w:rsid w:val="0034773A"/>
    <w:rsid w:val="00347AD0"/>
    <w:rsid w:val="003522D5"/>
    <w:rsid w:val="00352E88"/>
    <w:rsid w:val="00354EE0"/>
    <w:rsid w:val="00355932"/>
    <w:rsid w:val="003577D2"/>
    <w:rsid w:val="00362425"/>
    <w:rsid w:val="00364D96"/>
    <w:rsid w:val="00364F3C"/>
    <w:rsid w:val="0036553E"/>
    <w:rsid w:val="003667E8"/>
    <w:rsid w:val="00366D56"/>
    <w:rsid w:val="00367312"/>
    <w:rsid w:val="0036742A"/>
    <w:rsid w:val="0037024C"/>
    <w:rsid w:val="00370E78"/>
    <w:rsid w:val="003728A2"/>
    <w:rsid w:val="00372B66"/>
    <w:rsid w:val="0037641F"/>
    <w:rsid w:val="0037664D"/>
    <w:rsid w:val="00376E33"/>
    <w:rsid w:val="00377D76"/>
    <w:rsid w:val="003802CE"/>
    <w:rsid w:val="00381569"/>
    <w:rsid w:val="00382ACD"/>
    <w:rsid w:val="00382D7E"/>
    <w:rsid w:val="00383150"/>
    <w:rsid w:val="00383EE2"/>
    <w:rsid w:val="00384517"/>
    <w:rsid w:val="003864D2"/>
    <w:rsid w:val="00386AC5"/>
    <w:rsid w:val="00390D9A"/>
    <w:rsid w:val="0039154C"/>
    <w:rsid w:val="003915AC"/>
    <w:rsid w:val="00391C09"/>
    <w:rsid w:val="00393687"/>
    <w:rsid w:val="003961DC"/>
    <w:rsid w:val="00396946"/>
    <w:rsid w:val="003A1B4A"/>
    <w:rsid w:val="003A1BD7"/>
    <w:rsid w:val="003A3312"/>
    <w:rsid w:val="003A5ACD"/>
    <w:rsid w:val="003A5DB8"/>
    <w:rsid w:val="003A7508"/>
    <w:rsid w:val="003A7DF3"/>
    <w:rsid w:val="003A7E15"/>
    <w:rsid w:val="003B04BD"/>
    <w:rsid w:val="003B0967"/>
    <w:rsid w:val="003B11C1"/>
    <w:rsid w:val="003B124A"/>
    <w:rsid w:val="003B1F07"/>
    <w:rsid w:val="003B44AC"/>
    <w:rsid w:val="003B5B7C"/>
    <w:rsid w:val="003C0726"/>
    <w:rsid w:val="003C0E7D"/>
    <w:rsid w:val="003C17D5"/>
    <w:rsid w:val="003C2910"/>
    <w:rsid w:val="003C5C70"/>
    <w:rsid w:val="003C6538"/>
    <w:rsid w:val="003C6587"/>
    <w:rsid w:val="003C7C9F"/>
    <w:rsid w:val="003D0984"/>
    <w:rsid w:val="003D168B"/>
    <w:rsid w:val="003D23C1"/>
    <w:rsid w:val="003D4152"/>
    <w:rsid w:val="003D49AA"/>
    <w:rsid w:val="003E0087"/>
    <w:rsid w:val="003E0F3E"/>
    <w:rsid w:val="003E3F39"/>
    <w:rsid w:val="003E4503"/>
    <w:rsid w:val="003E4B7D"/>
    <w:rsid w:val="003E59E2"/>
    <w:rsid w:val="003E774D"/>
    <w:rsid w:val="003F013E"/>
    <w:rsid w:val="003F24D7"/>
    <w:rsid w:val="003F4A64"/>
    <w:rsid w:val="003F54D3"/>
    <w:rsid w:val="003F5EAE"/>
    <w:rsid w:val="003F5FED"/>
    <w:rsid w:val="003F72E5"/>
    <w:rsid w:val="003F74DF"/>
    <w:rsid w:val="003F7E66"/>
    <w:rsid w:val="00401CEA"/>
    <w:rsid w:val="00404460"/>
    <w:rsid w:val="00405949"/>
    <w:rsid w:val="00406619"/>
    <w:rsid w:val="00411412"/>
    <w:rsid w:val="00411D46"/>
    <w:rsid w:val="004130C5"/>
    <w:rsid w:val="004130CB"/>
    <w:rsid w:val="00414157"/>
    <w:rsid w:val="0041745F"/>
    <w:rsid w:val="004174C6"/>
    <w:rsid w:val="004206A7"/>
    <w:rsid w:val="004224B8"/>
    <w:rsid w:val="00422BCE"/>
    <w:rsid w:val="004252E5"/>
    <w:rsid w:val="004270BF"/>
    <w:rsid w:val="00427637"/>
    <w:rsid w:val="00430AFE"/>
    <w:rsid w:val="00432ADD"/>
    <w:rsid w:val="00433886"/>
    <w:rsid w:val="00434121"/>
    <w:rsid w:val="00435442"/>
    <w:rsid w:val="0043787D"/>
    <w:rsid w:val="0044014C"/>
    <w:rsid w:val="0044021A"/>
    <w:rsid w:val="00447783"/>
    <w:rsid w:val="00453E34"/>
    <w:rsid w:val="00454AAD"/>
    <w:rsid w:val="0045665B"/>
    <w:rsid w:val="004568B2"/>
    <w:rsid w:val="00461206"/>
    <w:rsid w:val="00462719"/>
    <w:rsid w:val="0046577B"/>
    <w:rsid w:val="00465A74"/>
    <w:rsid w:val="00466604"/>
    <w:rsid w:val="00466DF2"/>
    <w:rsid w:val="004705AE"/>
    <w:rsid w:val="00470DAD"/>
    <w:rsid w:val="004723F7"/>
    <w:rsid w:val="00472D95"/>
    <w:rsid w:val="00473F91"/>
    <w:rsid w:val="00474695"/>
    <w:rsid w:val="00475153"/>
    <w:rsid w:val="00476CBF"/>
    <w:rsid w:val="00477098"/>
    <w:rsid w:val="00477BE2"/>
    <w:rsid w:val="00480979"/>
    <w:rsid w:val="00485E0E"/>
    <w:rsid w:val="00491D98"/>
    <w:rsid w:val="00493A5A"/>
    <w:rsid w:val="004A064B"/>
    <w:rsid w:val="004A0DCD"/>
    <w:rsid w:val="004A26DC"/>
    <w:rsid w:val="004A3133"/>
    <w:rsid w:val="004A4A08"/>
    <w:rsid w:val="004A6FDD"/>
    <w:rsid w:val="004A73FE"/>
    <w:rsid w:val="004A7603"/>
    <w:rsid w:val="004B1E15"/>
    <w:rsid w:val="004B4438"/>
    <w:rsid w:val="004B4940"/>
    <w:rsid w:val="004B56ED"/>
    <w:rsid w:val="004B7222"/>
    <w:rsid w:val="004C04ED"/>
    <w:rsid w:val="004C0D88"/>
    <w:rsid w:val="004C5AF3"/>
    <w:rsid w:val="004C7165"/>
    <w:rsid w:val="004D4388"/>
    <w:rsid w:val="004D52DC"/>
    <w:rsid w:val="004D5E33"/>
    <w:rsid w:val="004D63A9"/>
    <w:rsid w:val="004D661B"/>
    <w:rsid w:val="004D6D33"/>
    <w:rsid w:val="004D783E"/>
    <w:rsid w:val="004D7F8B"/>
    <w:rsid w:val="004E0026"/>
    <w:rsid w:val="004E00A7"/>
    <w:rsid w:val="004E012A"/>
    <w:rsid w:val="004E27E1"/>
    <w:rsid w:val="004E2DCE"/>
    <w:rsid w:val="004E30A5"/>
    <w:rsid w:val="004E5600"/>
    <w:rsid w:val="004E57ED"/>
    <w:rsid w:val="004E7587"/>
    <w:rsid w:val="004F0A7F"/>
    <w:rsid w:val="004F17A2"/>
    <w:rsid w:val="004F2BA7"/>
    <w:rsid w:val="004F4C51"/>
    <w:rsid w:val="004F4F3E"/>
    <w:rsid w:val="004F5F8A"/>
    <w:rsid w:val="004F61BA"/>
    <w:rsid w:val="005000E1"/>
    <w:rsid w:val="005004DB"/>
    <w:rsid w:val="00503990"/>
    <w:rsid w:val="005077EB"/>
    <w:rsid w:val="00507ADE"/>
    <w:rsid w:val="00512E2B"/>
    <w:rsid w:val="005172EB"/>
    <w:rsid w:val="00517591"/>
    <w:rsid w:val="0052047D"/>
    <w:rsid w:val="005209AD"/>
    <w:rsid w:val="00520ACB"/>
    <w:rsid w:val="00521DDD"/>
    <w:rsid w:val="00525C2B"/>
    <w:rsid w:val="00525E27"/>
    <w:rsid w:val="005265B6"/>
    <w:rsid w:val="00526FF5"/>
    <w:rsid w:val="0053127E"/>
    <w:rsid w:val="00531C8B"/>
    <w:rsid w:val="00531E64"/>
    <w:rsid w:val="00532C88"/>
    <w:rsid w:val="00533CCA"/>
    <w:rsid w:val="005349D0"/>
    <w:rsid w:val="005354D4"/>
    <w:rsid w:val="00536AE8"/>
    <w:rsid w:val="005402CE"/>
    <w:rsid w:val="00541807"/>
    <w:rsid w:val="00541DF5"/>
    <w:rsid w:val="00542458"/>
    <w:rsid w:val="00544913"/>
    <w:rsid w:val="00547B95"/>
    <w:rsid w:val="00550A2B"/>
    <w:rsid w:val="0055411F"/>
    <w:rsid w:val="00556284"/>
    <w:rsid w:val="00560949"/>
    <w:rsid w:val="0056165E"/>
    <w:rsid w:val="0056366D"/>
    <w:rsid w:val="00563814"/>
    <w:rsid w:val="00565745"/>
    <w:rsid w:val="00565D01"/>
    <w:rsid w:val="005679CB"/>
    <w:rsid w:val="00570CD9"/>
    <w:rsid w:val="00570CF1"/>
    <w:rsid w:val="00570DB8"/>
    <w:rsid w:val="00571DDB"/>
    <w:rsid w:val="00572428"/>
    <w:rsid w:val="00573301"/>
    <w:rsid w:val="00573D11"/>
    <w:rsid w:val="00575458"/>
    <w:rsid w:val="0057702D"/>
    <w:rsid w:val="00577D34"/>
    <w:rsid w:val="00580DF8"/>
    <w:rsid w:val="005862AB"/>
    <w:rsid w:val="00591732"/>
    <w:rsid w:val="005948E9"/>
    <w:rsid w:val="00595BB5"/>
    <w:rsid w:val="0059621B"/>
    <w:rsid w:val="00596B6B"/>
    <w:rsid w:val="005A4D33"/>
    <w:rsid w:val="005A719F"/>
    <w:rsid w:val="005B096C"/>
    <w:rsid w:val="005B1045"/>
    <w:rsid w:val="005B118C"/>
    <w:rsid w:val="005B1C6E"/>
    <w:rsid w:val="005B2959"/>
    <w:rsid w:val="005B4206"/>
    <w:rsid w:val="005B4635"/>
    <w:rsid w:val="005B616D"/>
    <w:rsid w:val="005C3057"/>
    <w:rsid w:val="005C3B98"/>
    <w:rsid w:val="005C5D2C"/>
    <w:rsid w:val="005C68BC"/>
    <w:rsid w:val="005D305D"/>
    <w:rsid w:val="005D39A9"/>
    <w:rsid w:val="005D3E25"/>
    <w:rsid w:val="005D40A8"/>
    <w:rsid w:val="005D412F"/>
    <w:rsid w:val="005D4ABB"/>
    <w:rsid w:val="005E14C6"/>
    <w:rsid w:val="005E34A8"/>
    <w:rsid w:val="005E47C8"/>
    <w:rsid w:val="005E48F1"/>
    <w:rsid w:val="005E6194"/>
    <w:rsid w:val="005E7C56"/>
    <w:rsid w:val="005E7DFC"/>
    <w:rsid w:val="005F1445"/>
    <w:rsid w:val="005F2ABF"/>
    <w:rsid w:val="005F2C3D"/>
    <w:rsid w:val="005F43C2"/>
    <w:rsid w:val="005F5AE0"/>
    <w:rsid w:val="006003E4"/>
    <w:rsid w:val="00601354"/>
    <w:rsid w:val="00602681"/>
    <w:rsid w:val="00603E03"/>
    <w:rsid w:val="006052CC"/>
    <w:rsid w:val="00605C81"/>
    <w:rsid w:val="00606A79"/>
    <w:rsid w:val="00611F6C"/>
    <w:rsid w:val="00614FD9"/>
    <w:rsid w:val="006159EF"/>
    <w:rsid w:val="00615E7C"/>
    <w:rsid w:val="0062796E"/>
    <w:rsid w:val="006320CC"/>
    <w:rsid w:val="00633FA5"/>
    <w:rsid w:val="0063493C"/>
    <w:rsid w:val="00636975"/>
    <w:rsid w:val="006411CF"/>
    <w:rsid w:val="006412A9"/>
    <w:rsid w:val="00641CC9"/>
    <w:rsid w:val="00643F2D"/>
    <w:rsid w:val="006441B1"/>
    <w:rsid w:val="00644EA4"/>
    <w:rsid w:val="00645EB0"/>
    <w:rsid w:val="006516EC"/>
    <w:rsid w:val="00651DD2"/>
    <w:rsid w:val="00652330"/>
    <w:rsid w:val="00653FF2"/>
    <w:rsid w:val="00656030"/>
    <w:rsid w:val="006579A4"/>
    <w:rsid w:val="00657EE1"/>
    <w:rsid w:val="00660234"/>
    <w:rsid w:val="00660489"/>
    <w:rsid w:val="006610DD"/>
    <w:rsid w:val="0066349B"/>
    <w:rsid w:val="00663500"/>
    <w:rsid w:val="00664A5D"/>
    <w:rsid w:val="00664B07"/>
    <w:rsid w:val="00665FF8"/>
    <w:rsid w:val="006665B6"/>
    <w:rsid w:val="00667159"/>
    <w:rsid w:val="00672C0A"/>
    <w:rsid w:val="00675B24"/>
    <w:rsid w:val="00680C54"/>
    <w:rsid w:val="006812B0"/>
    <w:rsid w:val="0068233A"/>
    <w:rsid w:val="0068266B"/>
    <w:rsid w:val="00690EC1"/>
    <w:rsid w:val="00691FCB"/>
    <w:rsid w:val="00692026"/>
    <w:rsid w:val="00692B1A"/>
    <w:rsid w:val="00693FD8"/>
    <w:rsid w:val="006A2C3C"/>
    <w:rsid w:val="006A3018"/>
    <w:rsid w:val="006A3284"/>
    <w:rsid w:val="006A55FD"/>
    <w:rsid w:val="006A633F"/>
    <w:rsid w:val="006A79DD"/>
    <w:rsid w:val="006B0E07"/>
    <w:rsid w:val="006B17B6"/>
    <w:rsid w:val="006B6DF0"/>
    <w:rsid w:val="006B7E96"/>
    <w:rsid w:val="006C1FA6"/>
    <w:rsid w:val="006C5251"/>
    <w:rsid w:val="006C6381"/>
    <w:rsid w:val="006C666F"/>
    <w:rsid w:val="006C7964"/>
    <w:rsid w:val="006D2535"/>
    <w:rsid w:val="006D2DBC"/>
    <w:rsid w:val="006D392B"/>
    <w:rsid w:val="006D523B"/>
    <w:rsid w:val="006D5804"/>
    <w:rsid w:val="006D627B"/>
    <w:rsid w:val="006E16D3"/>
    <w:rsid w:val="006E17F8"/>
    <w:rsid w:val="006E1D37"/>
    <w:rsid w:val="006E26EC"/>
    <w:rsid w:val="006E5D60"/>
    <w:rsid w:val="006F3693"/>
    <w:rsid w:val="006F4151"/>
    <w:rsid w:val="006F460B"/>
    <w:rsid w:val="006F5CA2"/>
    <w:rsid w:val="0070125E"/>
    <w:rsid w:val="007012C1"/>
    <w:rsid w:val="00706F2F"/>
    <w:rsid w:val="00707B40"/>
    <w:rsid w:val="00707BD3"/>
    <w:rsid w:val="00710C30"/>
    <w:rsid w:val="00711BF1"/>
    <w:rsid w:val="00716A8E"/>
    <w:rsid w:val="00720136"/>
    <w:rsid w:val="00721689"/>
    <w:rsid w:val="00721FD8"/>
    <w:rsid w:val="00723879"/>
    <w:rsid w:val="007260F2"/>
    <w:rsid w:val="00726930"/>
    <w:rsid w:val="00727F0C"/>
    <w:rsid w:val="00727F16"/>
    <w:rsid w:val="007307DB"/>
    <w:rsid w:val="007319D0"/>
    <w:rsid w:val="00731B39"/>
    <w:rsid w:val="00732DF8"/>
    <w:rsid w:val="00734B0F"/>
    <w:rsid w:val="007368DD"/>
    <w:rsid w:val="007376C7"/>
    <w:rsid w:val="00745656"/>
    <w:rsid w:val="00747877"/>
    <w:rsid w:val="0075214C"/>
    <w:rsid w:val="00752CE9"/>
    <w:rsid w:val="00752FFE"/>
    <w:rsid w:val="00756241"/>
    <w:rsid w:val="007576AF"/>
    <w:rsid w:val="00760D23"/>
    <w:rsid w:val="0076191D"/>
    <w:rsid w:val="0076246F"/>
    <w:rsid w:val="00763257"/>
    <w:rsid w:val="007634C9"/>
    <w:rsid w:val="0077062E"/>
    <w:rsid w:val="007708D7"/>
    <w:rsid w:val="007727E6"/>
    <w:rsid w:val="00774DE3"/>
    <w:rsid w:val="0077644D"/>
    <w:rsid w:val="00777BC1"/>
    <w:rsid w:val="00780CFB"/>
    <w:rsid w:val="00781EE4"/>
    <w:rsid w:val="00782138"/>
    <w:rsid w:val="00785EC4"/>
    <w:rsid w:val="00786D75"/>
    <w:rsid w:val="00787EA3"/>
    <w:rsid w:val="00792283"/>
    <w:rsid w:val="00795875"/>
    <w:rsid w:val="00795A07"/>
    <w:rsid w:val="007A1744"/>
    <w:rsid w:val="007A2407"/>
    <w:rsid w:val="007A281C"/>
    <w:rsid w:val="007A3217"/>
    <w:rsid w:val="007A54F9"/>
    <w:rsid w:val="007A5DA2"/>
    <w:rsid w:val="007A646D"/>
    <w:rsid w:val="007A6508"/>
    <w:rsid w:val="007B188F"/>
    <w:rsid w:val="007B1ED8"/>
    <w:rsid w:val="007B4594"/>
    <w:rsid w:val="007B5861"/>
    <w:rsid w:val="007B5B4A"/>
    <w:rsid w:val="007B6781"/>
    <w:rsid w:val="007C3EE0"/>
    <w:rsid w:val="007C727E"/>
    <w:rsid w:val="007D1D22"/>
    <w:rsid w:val="007D2394"/>
    <w:rsid w:val="007D470E"/>
    <w:rsid w:val="007D509D"/>
    <w:rsid w:val="007D5776"/>
    <w:rsid w:val="007D5B36"/>
    <w:rsid w:val="007D7486"/>
    <w:rsid w:val="007E2933"/>
    <w:rsid w:val="007E2B96"/>
    <w:rsid w:val="007F0995"/>
    <w:rsid w:val="007F1965"/>
    <w:rsid w:val="007F1D2E"/>
    <w:rsid w:val="007F3CED"/>
    <w:rsid w:val="007F6738"/>
    <w:rsid w:val="00800A07"/>
    <w:rsid w:val="00800E1E"/>
    <w:rsid w:val="00801A8C"/>
    <w:rsid w:val="00805AAB"/>
    <w:rsid w:val="00805C58"/>
    <w:rsid w:val="0080707C"/>
    <w:rsid w:val="0080717C"/>
    <w:rsid w:val="0081105F"/>
    <w:rsid w:val="00811346"/>
    <w:rsid w:val="00811AEB"/>
    <w:rsid w:val="00815E24"/>
    <w:rsid w:val="00816507"/>
    <w:rsid w:val="00821BE8"/>
    <w:rsid w:val="008222F0"/>
    <w:rsid w:val="00822CED"/>
    <w:rsid w:val="00823076"/>
    <w:rsid w:val="00825056"/>
    <w:rsid w:val="008252F4"/>
    <w:rsid w:val="00825F2B"/>
    <w:rsid w:val="00826236"/>
    <w:rsid w:val="0083770D"/>
    <w:rsid w:val="00840C3A"/>
    <w:rsid w:val="00840CD4"/>
    <w:rsid w:val="008415D4"/>
    <w:rsid w:val="00842AE8"/>
    <w:rsid w:val="00843F0E"/>
    <w:rsid w:val="00845C88"/>
    <w:rsid w:val="00845EE1"/>
    <w:rsid w:val="00847B5C"/>
    <w:rsid w:val="00850AE8"/>
    <w:rsid w:val="00852B40"/>
    <w:rsid w:val="00853FDC"/>
    <w:rsid w:val="008541FD"/>
    <w:rsid w:val="00854C1F"/>
    <w:rsid w:val="0085590D"/>
    <w:rsid w:val="00856019"/>
    <w:rsid w:val="00856270"/>
    <w:rsid w:val="00857964"/>
    <w:rsid w:val="0086049A"/>
    <w:rsid w:val="008614CC"/>
    <w:rsid w:val="00861E66"/>
    <w:rsid w:val="00864E42"/>
    <w:rsid w:val="008660B9"/>
    <w:rsid w:val="00866208"/>
    <w:rsid w:val="00866DDD"/>
    <w:rsid w:val="008674C8"/>
    <w:rsid w:val="0087224D"/>
    <w:rsid w:val="00872591"/>
    <w:rsid w:val="008737CF"/>
    <w:rsid w:val="008738DF"/>
    <w:rsid w:val="00873A4B"/>
    <w:rsid w:val="008748E8"/>
    <w:rsid w:val="00875EC6"/>
    <w:rsid w:val="00877218"/>
    <w:rsid w:val="008808FB"/>
    <w:rsid w:val="00881C9F"/>
    <w:rsid w:val="00882FF9"/>
    <w:rsid w:val="00883F25"/>
    <w:rsid w:val="00885696"/>
    <w:rsid w:val="008906B9"/>
    <w:rsid w:val="00891094"/>
    <w:rsid w:val="00892C85"/>
    <w:rsid w:val="00892E4D"/>
    <w:rsid w:val="008931C1"/>
    <w:rsid w:val="00895139"/>
    <w:rsid w:val="0089640F"/>
    <w:rsid w:val="008969CD"/>
    <w:rsid w:val="00896B90"/>
    <w:rsid w:val="008A0A7B"/>
    <w:rsid w:val="008A22D4"/>
    <w:rsid w:val="008A2FF0"/>
    <w:rsid w:val="008A319E"/>
    <w:rsid w:val="008A5341"/>
    <w:rsid w:val="008A5CD4"/>
    <w:rsid w:val="008A5D73"/>
    <w:rsid w:val="008B1DA0"/>
    <w:rsid w:val="008B4DD7"/>
    <w:rsid w:val="008B61FA"/>
    <w:rsid w:val="008B64F7"/>
    <w:rsid w:val="008C01A2"/>
    <w:rsid w:val="008C0C0D"/>
    <w:rsid w:val="008C186E"/>
    <w:rsid w:val="008C5390"/>
    <w:rsid w:val="008C5C67"/>
    <w:rsid w:val="008C669B"/>
    <w:rsid w:val="008C6895"/>
    <w:rsid w:val="008C7429"/>
    <w:rsid w:val="008C7D06"/>
    <w:rsid w:val="008D10A3"/>
    <w:rsid w:val="008D222F"/>
    <w:rsid w:val="008D22C5"/>
    <w:rsid w:val="008D31CB"/>
    <w:rsid w:val="008D3623"/>
    <w:rsid w:val="008E01D0"/>
    <w:rsid w:val="008E0F22"/>
    <w:rsid w:val="008E16DF"/>
    <w:rsid w:val="008E1C8D"/>
    <w:rsid w:val="008E1F05"/>
    <w:rsid w:val="008E4C5A"/>
    <w:rsid w:val="008E51EC"/>
    <w:rsid w:val="008E709F"/>
    <w:rsid w:val="008F1C5C"/>
    <w:rsid w:val="008F1C61"/>
    <w:rsid w:val="008F1E52"/>
    <w:rsid w:val="008F27C6"/>
    <w:rsid w:val="008F4CC4"/>
    <w:rsid w:val="008F7D7C"/>
    <w:rsid w:val="00900155"/>
    <w:rsid w:val="009009DD"/>
    <w:rsid w:val="00900B57"/>
    <w:rsid w:val="0090102C"/>
    <w:rsid w:val="009032B6"/>
    <w:rsid w:val="009046D2"/>
    <w:rsid w:val="00910A22"/>
    <w:rsid w:val="00910D69"/>
    <w:rsid w:val="009142E9"/>
    <w:rsid w:val="00914EFB"/>
    <w:rsid w:val="009170C3"/>
    <w:rsid w:val="00917B24"/>
    <w:rsid w:val="0092056D"/>
    <w:rsid w:val="00920818"/>
    <w:rsid w:val="009260E1"/>
    <w:rsid w:val="00927DAD"/>
    <w:rsid w:val="0093051C"/>
    <w:rsid w:val="00932650"/>
    <w:rsid w:val="009327B9"/>
    <w:rsid w:val="00932A2F"/>
    <w:rsid w:val="00933CC9"/>
    <w:rsid w:val="0093415B"/>
    <w:rsid w:val="00935C73"/>
    <w:rsid w:val="009363AF"/>
    <w:rsid w:val="00937444"/>
    <w:rsid w:val="00937498"/>
    <w:rsid w:val="0093757D"/>
    <w:rsid w:val="0094122B"/>
    <w:rsid w:val="00941711"/>
    <w:rsid w:val="00942643"/>
    <w:rsid w:val="00942E9A"/>
    <w:rsid w:val="00944218"/>
    <w:rsid w:val="0094442B"/>
    <w:rsid w:val="00946253"/>
    <w:rsid w:val="00951611"/>
    <w:rsid w:val="00955715"/>
    <w:rsid w:val="00956B2A"/>
    <w:rsid w:val="00961145"/>
    <w:rsid w:val="00961394"/>
    <w:rsid w:val="00963108"/>
    <w:rsid w:val="00963BEA"/>
    <w:rsid w:val="00966549"/>
    <w:rsid w:val="00967DF9"/>
    <w:rsid w:val="00970EA9"/>
    <w:rsid w:val="00971C3C"/>
    <w:rsid w:val="009734AB"/>
    <w:rsid w:val="009737AC"/>
    <w:rsid w:val="00973940"/>
    <w:rsid w:val="00975105"/>
    <w:rsid w:val="009762F4"/>
    <w:rsid w:val="00976736"/>
    <w:rsid w:val="00982217"/>
    <w:rsid w:val="009830E2"/>
    <w:rsid w:val="00984571"/>
    <w:rsid w:val="00986A33"/>
    <w:rsid w:val="009871E6"/>
    <w:rsid w:val="00992118"/>
    <w:rsid w:val="0099250E"/>
    <w:rsid w:val="0099407D"/>
    <w:rsid w:val="009944FE"/>
    <w:rsid w:val="0099474D"/>
    <w:rsid w:val="00997828"/>
    <w:rsid w:val="009A019E"/>
    <w:rsid w:val="009A0ECE"/>
    <w:rsid w:val="009A1306"/>
    <w:rsid w:val="009A160B"/>
    <w:rsid w:val="009A3488"/>
    <w:rsid w:val="009A506A"/>
    <w:rsid w:val="009A56C3"/>
    <w:rsid w:val="009A5D29"/>
    <w:rsid w:val="009B0286"/>
    <w:rsid w:val="009B0732"/>
    <w:rsid w:val="009B1BAD"/>
    <w:rsid w:val="009B3800"/>
    <w:rsid w:val="009B68D8"/>
    <w:rsid w:val="009B717D"/>
    <w:rsid w:val="009B754C"/>
    <w:rsid w:val="009B75D7"/>
    <w:rsid w:val="009C055C"/>
    <w:rsid w:val="009C125D"/>
    <w:rsid w:val="009C1EC0"/>
    <w:rsid w:val="009C2F65"/>
    <w:rsid w:val="009C3622"/>
    <w:rsid w:val="009C4E09"/>
    <w:rsid w:val="009C5183"/>
    <w:rsid w:val="009C58CC"/>
    <w:rsid w:val="009C6E29"/>
    <w:rsid w:val="009C7308"/>
    <w:rsid w:val="009D269B"/>
    <w:rsid w:val="009D2A20"/>
    <w:rsid w:val="009D518E"/>
    <w:rsid w:val="009D51F5"/>
    <w:rsid w:val="009D5E5C"/>
    <w:rsid w:val="009E2A19"/>
    <w:rsid w:val="009E44DD"/>
    <w:rsid w:val="009E5610"/>
    <w:rsid w:val="009E5AA3"/>
    <w:rsid w:val="009E6A42"/>
    <w:rsid w:val="009F0F9A"/>
    <w:rsid w:val="009F1C94"/>
    <w:rsid w:val="009F220A"/>
    <w:rsid w:val="009F3F0B"/>
    <w:rsid w:val="009F4C6B"/>
    <w:rsid w:val="009F4F1D"/>
    <w:rsid w:val="009F69D2"/>
    <w:rsid w:val="009F72C3"/>
    <w:rsid w:val="009F7AB8"/>
    <w:rsid w:val="00A019E1"/>
    <w:rsid w:val="00A03206"/>
    <w:rsid w:val="00A03690"/>
    <w:rsid w:val="00A05169"/>
    <w:rsid w:val="00A052C9"/>
    <w:rsid w:val="00A05E81"/>
    <w:rsid w:val="00A11016"/>
    <w:rsid w:val="00A11EDF"/>
    <w:rsid w:val="00A12909"/>
    <w:rsid w:val="00A13657"/>
    <w:rsid w:val="00A13D8F"/>
    <w:rsid w:val="00A156C9"/>
    <w:rsid w:val="00A2039C"/>
    <w:rsid w:val="00A21B0E"/>
    <w:rsid w:val="00A21FB5"/>
    <w:rsid w:val="00A22A0C"/>
    <w:rsid w:val="00A232A1"/>
    <w:rsid w:val="00A23497"/>
    <w:rsid w:val="00A25B34"/>
    <w:rsid w:val="00A25FA5"/>
    <w:rsid w:val="00A31AAD"/>
    <w:rsid w:val="00A4157D"/>
    <w:rsid w:val="00A42B1E"/>
    <w:rsid w:val="00A42C61"/>
    <w:rsid w:val="00A44BF0"/>
    <w:rsid w:val="00A4574C"/>
    <w:rsid w:val="00A5575B"/>
    <w:rsid w:val="00A57955"/>
    <w:rsid w:val="00A57C85"/>
    <w:rsid w:val="00A57CD7"/>
    <w:rsid w:val="00A61208"/>
    <w:rsid w:val="00A61F73"/>
    <w:rsid w:val="00A63EBE"/>
    <w:rsid w:val="00A65A2D"/>
    <w:rsid w:val="00A673DB"/>
    <w:rsid w:val="00A704D8"/>
    <w:rsid w:val="00A727D4"/>
    <w:rsid w:val="00A773F4"/>
    <w:rsid w:val="00A776D0"/>
    <w:rsid w:val="00A77838"/>
    <w:rsid w:val="00A80A99"/>
    <w:rsid w:val="00A810FC"/>
    <w:rsid w:val="00A81515"/>
    <w:rsid w:val="00A8561D"/>
    <w:rsid w:val="00A9049C"/>
    <w:rsid w:val="00A9122B"/>
    <w:rsid w:val="00A92EFA"/>
    <w:rsid w:val="00A94767"/>
    <w:rsid w:val="00A95820"/>
    <w:rsid w:val="00A96B7E"/>
    <w:rsid w:val="00A97CB8"/>
    <w:rsid w:val="00AA003B"/>
    <w:rsid w:val="00AA056C"/>
    <w:rsid w:val="00AA4013"/>
    <w:rsid w:val="00AA529B"/>
    <w:rsid w:val="00AA5E22"/>
    <w:rsid w:val="00AA7C55"/>
    <w:rsid w:val="00AB0CCC"/>
    <w:rsid w:val="00AB127D"/>
    <w:rsid w:val="00AB19EF"/>
    <w:rsid w:val="00AB2098"/>
    <w:rsid w:val="00AB2EB1"/>
    <w:rsid w:val="00AB37F2"/>
    <w:rsid w:val="00AB3DB1"/>
    <w:rsid w:val="00AB3F69"/>
    <w:rsid w:val="00AB45CD"/>
    <w:rsid w:val="00AB4AB4"/>
    <w:rsid w:val="00AB6098"/>
    <w:rsid w:val="00AB784E"/>
    <w:rsid w:val="00AC185C"/>
    <w:rsid w:val="00AC1FEB"/>
    <w:rsid w:val="00AC3925"/>
    <w:rsid w:val="00AC4776"/>
    <w:rsid w:val="00AC5C84"/>
    <w:rsid w:val="00AD2D38"/>
    <w:rsid w:val="00AD3648"/>
    <w:rsid w:val="00AD78B4"/>
    <w:rsid w:val="00AE481A"/>
    <w:rsid w:val="00AE5D2A"/>
    <w:rsid w:val="00AE5DF2"/>
    <w:rsid w:val="00AF05B2"/>
    <w:rsid w:val="00AF0F45"/>
    <w:rsid w:val="00AF21C4"/>
    <w:rsid w:val="00AF2F9E"/>
    <w:rsid w:val="00AF4B88"/>
    <w:rsid w:val="00AF78B2"/>
    <w:rsid w:val="00B01523"/>
    <w:rsid w:val="00B048B2"/>
    <w:rsid w:val="00B04B96"/>
    <w:rsid w:val="00B05131"/>
    <w:rsid w:val="00B058AF"/>
    <w:rsid w:val="00B10469"/>
    <w:rsid w:val="00B10D9B"/>
    <w:rsid w:val="00B1142B"/>
    <w:rsid w:val="00B11778"/>
    <w:rsid w:val="00B14190"/>
    <w:rsid w:val="00B14AF3"/>
    <w:rsid w:val="00B1790E"/>
    <w:rsid w:val="00B20517"/>
    <w:rsid w:val="00B213A5"/>
    <w:rsid w:val="00B21F19"/>
    <w:rsid w:val="00B22303"/>
    <w:rsid w:val="00B232D6"/>
    <w:rsid w:val="00B27CBE"/>
    <w:rsid w:val="00B308B9"/>
    <w:rsid w:val="00B35729"/>
    <w:rsid w:val="00B35786"/>
    <w:rsid w:val="00B37BA1"/>
    <w:rsid w:val="00B41544"/>
    <w:rsid w:val="00B43067"/>
    <w:rsid w:val="00B44739"/>
    <w:rsid w:val="00B46510"/>
    <w:rsid w:val="00B4669D"/>
    <w:rsid w:val="00B50E36"/>
    <w:rsid w:val="00B5141B"/>
    <w:rsid w:val="00B518B1"/>
    <w:rsid w:val="00B52E62"/>
    <w:rsid w:val="00B54E6D"/>
    <w:rsid w:val="00B56E2D"/>
    <w:rsid w:val="00B57C5F"/>
    <w:rsid w:val="00B6109E"/>
    <w:rsid w:val="00B61798"/>
    <w:rsid w:val="00B629F0"/>
    <w:rsid w:val="00B62C2A"/>
    <w:rsid w:val="00B63EA1"/>
    <w:rsid w:val="00B6453E"/>
    <w:rsid w:val="00B66E5B"/>
    <w:rsid w:val="00B6735C"/>
    <w:rsid w:val="00B71D28"/>
    <w:rsid w:val="00B726E7"/>
    <w:rsid w:val="00B740A2"/>
    <w:rsid w:val="00B77E32"/>
    <w:rsid w:val="00B77E67"/>
    <w:rsid w:val="00B80CA0"/>
    <w:rsid w:val="00B82EC5"/>
    <w:rsid w:val="00B82FE9"/>
    <w:rsid w:val="00B90BB3"/>
    <w:rsid w:val="00B953C0"/>
    <w:rsid w:val="00B95431"/>
    <w:rsid w:val="00BA190F"/>
    <w:rsid w:val="00BA1BD1"/>
    <w:rsid w:val="00BA356E"/>
    <w:rsid w:val="00BA3B75"/>
    <w:rsid w:val="00BA6040"/>
    <w:rsid w:val="00BA73CF"/>
    <w:rsid w:val="00BB0A4A"/>
    <w:rsid w:val="00BB2286"/>
    <w:rsid w:val="00BB29D1"/>
    <w:rsid w:val="00BB2C08"/>
    <w:rsid w:val="00BB2DA1"/>
    <w:rsid w:val="00BB4EA7"/>
    <w:rsid w:val="00BB687E"/>
    <w:rsid w:val="00BC0653"/>
    <w:rsid w:val="00BC17F5"/>
    <w:rsid w:val="00BC37FA"/>
    <w:rsid w:val="00BC421D"/>
    <w:rsid w:val="00BC4548"/>
    <w:rsid w:val="00BC5C4F"/>
    <w:rsid w:val="00BC5D06"/>
    <w:rsid w:val="00BD344E"/>
    <w:rsid w:val="00BD3ED6"/>
    <w:rsid w:val="00BD63A5"/>
    <w:rsid w:val="00BD6706"/>
    <w:rsid w:val="00BD6720"/>
    <w:rsid w:val="00BD7BAE"/>
    <w:rsid w:val="00BE0732"/>
    <w:rsid w:val="00BE0CEF"/>
    <w:rsid w:val="00BE165D"/>
    <w:rsid w:val="00BE1981"/>
    <w:rsid w:val="00BE1D8F"/>
    <w:rsid w:val="00BE2D39"/>
    <w:rsid w:val="00BE4375"/>
    <w:rsid w:val="00BF072F"/>
    <w:rsid w:val="00BF1AFD"/>
    <w:rsid w:val="00BF702F"/>
    <w:rsid w:val="00BF73ED"/>
    <w:rsid w:val="00BF7970"/>
    <w:rsid w:val="00BF7F20"/>
    <w:rsid w:val="00C002BF"/>
    <w:rsid w:val="00C0082B"/>
    <w:rsid w:val="00C011B2"/>
    <w:rsid w:val="00C0182D"/>
    <w:rsid w:val="00C0208E"/>
    <w:rsid w:val="00C02714"/>
    <w:rsid w:val="00C02F9E"/>
    <w:rsid w:val="00C04406"/>
    <w:rsid w:val="00C04F57"/>
    <w:rsid w:val="00C06239"/>
    <w:rsid w:val="00C104BE"/>
    <w:rsid w:val="00C12E00"/>
    <w:rsid w:val="00C13AC6"/>
    <w:rsid w:val="00C1432C"/>
    <w:rsid w:val="00C14579"/>
    <w:rsid w:val="00C152CA"/>
    <w:rsid w:val="00C16A83"/>
    <w:rsid w:val="00C17BFB"/>
    <w:rsid w:val="00C17C97"/>
    <w:rsid w:val="00C214A8"/>
    <w:rsid w:val="00C21C3C"/>
    <w:rsid w:val="00C2596C"/>
    <w:rsid w:val="00C25F43"/>
    <w:rsid w:val="00C27376"/>
    <w:rsid w:val="00C27EB7"/>
    <w:rsid w:val="00C30839"/>
    <w:rsid w:val="00C321E6"/>
    <w:rsid w:val="00C32A8D"/>
    <w:rsid w:val="00C32F93"/>
    <w:rsid w:val="00C33793"/>
    <w:rsid w:val="00C34055"/>
    <w:rsid w:val="00C340D2"/>
    <w:rsid w:val="00C341AA"/>
    <w:rsid w:val="00C35412"/>
    <w:rsid w:val="00C35E0D"/>
    <w:rsid w:val="00C3624A"/>
    <w:rsid w:val="00C37021"/>
    <w:rsid w:val="00C377A0"/>
    <w:rsid w:val="00C40EC9"/>
    <w:rsid w:val="00C40ECD"/>
    <w:rsid w:val="00C410BD"/>
    <w:rsid w:val="00C41BE5"/>
    <w:rsid w:val="00C42BD5"/>
    <w:rsid w:val="00C44965"/>
    <w:rsid w:val="00C461F2"/>
    <w:rsid w:val="00C469F4"/>
    <w:rsid w:val="00C46A29"/>
    <w:rsid w:val="00C46B94"/>
    <w:rsid w:val="00C476E2"/>
    <w:rsid w:val="00C510F7"/>
    <w:rsid w:val="00C51FFA"/>
    <w:rsid w:val="00C5277A"/>
    <w:rsid w:val="00C52E06"/>
    <w:rsid w:val="00C53270"/>
    <w:rsid w:val="00C56944"/>
    <w:rsid w:val="00C57AB9"/>
    <w:rsid w:val="00C57DC8"/>
    <w:rsid w:val="00C61A3D"/>
    <w:rsid w:val="00C63D93"/>
    <w:rsid w:val="00C65781"/>
    <w:rsid w:val="00C65A12"/>
    <w:rsid w:val="00C66829"/>
    <w:rsid w:val="00C72B49"/>
    <w:rsid w:val="00C75D54"/>
    <w:rsid w:val="00C80D71"/>
    <w:rsid w:val="00C82F36"/>
    <w:rsid w:val="00C83A27"/>
    <w:rsid w:val="00C85086"/>
    <w:rsid w:val="00C86074"/>
    <w:rsid w:val="00C86FDF"/>
    <w:rsid w:val="00C90B04"/>
    <w:rsid w:val="00C939F6"/>
    <w:rsid w:val="00C9445F"/>
    <w:rsid w:val="00C944F3"/>
    <w:rsid w:val="00C94529"/>
    <w:rsid w:val="00C95B2F"/>
    <w:rsid w:val="00C96BE8"/>
    <w:rsid w:val="00C97E32"/>
    <w:rsid w:val="00CA3851"/>
    <w:rsid w:val="00CA38D5"/>
    <w:rsid w:val="00CA4385"/>
    <w:rsid w:val="00CA5975"/>
    <w:rsid w:val="00CA6A38"/>
    <w:rsid w:val="00CA6D41"/>
    <w:rsid w:val="00CB098B"/>
    <w:rsid w:val="00CB1DFF"/>
    <w:rsid w:val="00CB2054"/>
    <w:rsid w:val="00CB386C"/>
    <w:rsid w:val="00CB4108"/>
    <w:rsid w:val="00CB58A1"/>
    <w:rsid w:val="00CB7CFE"/>
    <w:rsid w:val="00CC2CC1"/>
    <w:rsid w:val="00CC71E0"/>
    <w:rsid w:val="00CC73E5"/>
    <w:rsid w:val="00CC7625"/>
    <w:rsid w:val="00CC7C2E"/>
    <w:rsid w:val="00CD183D"/>
    <w:rsid w:val="00CD2C7D"/>
    <w:rsid w:val="00CD6D1C"/>
    <w:rsid w:val="00CE04BC"/>
    <w:rsid w:val="00CE0D3B"/>
    <w:rsid w:val="00CE3AD4"/>
    <w:rsid w:val="00CE4A7E"/>
    <w:rsid w:val="00CF0E20"/>
    <w:rsid w:val="00CF1AD6"/>
    <w:rsid w:val="00CF30C7"/>
    <w:rsid w:val="00CF3A14"/>
    <w:rsid w:val="00CF620D"/>
    <w:rsid w:val="00CF77B6"/>
    <w:rsid w:val="00D03069"/>
    <w:rsid w:val="00D03C47"/>
    <w:rsid w:val="00D04A86"/>
    <w:rsid w:val="00D04D0C"/>
    <w:rsid w:val="00D06354"/>
    <w:rsid w:val="00D104C3"/>
    <w:rsid w:val="00D10721"/>
    <w:rsid w:val="00D143C0"/>
    <w:rsid w:val="00D15A90"/>
    <w:rsid w:val="00D1648E"/>
    <w:rsid w:val="00D17843"/>
    <w:rsid w:val="00D224C3"/>
    <w:rsid w:val="00D23D25"/>
    <w:rsid w:val="00D26C8E"/>
    <w:rsid w:val="00D26F5F"/>
    <w:rsid w:val="00D308E6"/>
    <w:rsid w:val="00D30ECF"/>
    <w:rsid w:val="00D317E0"/>
    <w:rsid w:val="00D3294B"/>
    <w:rsid w:val="00D34AB4"/>
    <w:rsid w:val="00D366AA"/>
    <w:rsid w:val="00D42849"/>
    <w:rsid w:val="00D4470A"/>
    <w:rsid w:val="00D44D4B"/>
    <w:rsid w:val="00D44D55"/>
    <w:rsid w:val="00D4529C"/>
    <w:rsid w:val="00D453EE"/>
    <w:rsid w:val="00D54E48"/>
    <w:rsid w:val="00D5504C"/>
    <w:rsid w:val="00D55198"/>
    <w:rsid w:val="00D551AE"/>
    <w:rsid w:val="00D56582"/>
    <w:rsid w:val="00D56983"/>
    <w:rsid w:val="00D569A2"/>
    <w:rsid w:val="00D56C77"/>
    <w:rsid w:val="00D570F1"/>
    <w:rsid w:val="00D578F9"/>
    <w:rsid w:val="00D57F6A"/>
    <w:rsid w:val="00D60B70"/>
    <w:rsid w:val="00D61FE0"/>
    <w:rsid w:val="00D62E0F"/>
    <w:rsid w:val="00D645B1"/>
    <w:rsid w:val="00D652ED"/>
    <w:rsid w:val="00D65A38"/>
    <w:rsid w:val="00D662E4"/>
    <w:rsid w:val="00D67E08"/>
    <w:rsid w:val="00D7088D"/>
    <w:rsid w:val="00D73729"/>
    <w:rsid w:val="00D76083"/>
    <w:rsid w:val="00D8072B"/>
    <w:rsid w:val="00D837D1"/>
    <w:rsid w:val="00D85FDE"/>
    <w:rsid w:val="00D91623"/>
    <w:rsid w:val="00D91664"/>
    <w:rsid w:val="00D91DE9"/>
    <w:rsid w:val="00D923D5"/>
    <w:rsid w:val="00DA196C"/>
    <w:rsid w:val="00DA3A80"/>
    <w:rsid w:val="00DA45A0"/>
    <w:rsid w:val="00DA4C4A"/>
    <w:rsid w:val="00DA5985"/>
    <w:rsid w:val="00DA68CF"/>
    <w:rsid w:val="00DB044B"/>
    <w:rsid w:val="00DB080A"/>
    <w:rsid w:val="00DB0ECA"/>
    <w:rsid w:val="00DB1443"/>
    <w:rsid w:val="00DB331F"/>
    <w:rsid w:val="00DB42DD"/>
    <w:rsid w:val="00DB4F66"/>
    <w:rsid w:val="00DB6111"/>
    <w:rsid w:val="00DB622D"/>
    <w:rsid w:val="00DB70A3"/>
    <w:rsid w:val="00DC2D87"/>
    <w:rsid w:val="00DC563B"/>
    <w:rsid w:val="00DC591D"/>
    <w:rsid w:val="00DC7D4F"/>
    <w:rsid w:val="00DC7E94"/>
    <w:rsid w:val="00DD2603"/>
    <w:rsid w:val="00DD2BAC"/>
    <w:rsid w:val="00DD3398"/>
    <w:rsid w:val="00DD3E5E"/>
    <w:rsid w:val="00DD540E"/>
    <w:rsid w:val="00DE1493"/>
    <w:rsid w:val="00DE186A"/>
    <w:rsid w:val="00DE31AC"/>
    <w:rsid w:val="00DE3D57"/>
    <w:rsid w:val="00DE4EE1"/>
    <w:rsid w:val="00DE5053"/>
    <w:rsid w:val="00DF0A0A"/>
    <w:rsid w:val="00DF1087"/>
    <w:rsid w:val="00DF2527"/>
    <w:rsid w:val="00DF25EE"/>
    <w:rsid w:val="00DF3273"/>
    <w:rsid w:val="00DF3A9F"/>
    <w:rsid w:val="00DF4E59"/>
    <w:rsid w:val="00DF63C5"/>
    <w:rsid w:val="00E02084"/>
    <w:rsid w:val="00E02377"/>
    <w:rsid w:val="00E03958"/>
    <w:rsid w:val="00E043B7"/>
    <w:rsid w:val="00E11F59"/>
    <w:rsid w:val="00E1240E"/>
    <w:rsid w:val="00E14A7D"/>
    <w:rsid w:val="00E1744B"/>
    <w:rsid w:val="00E17482"/>
    <w:rsid w:val="00E175C6"/>
    <w:rsid w:val="00E208FD"/>
    <w:rsid w:val="00E21A03"/>
    <w:rsid w:val="00E243B4"/>
    <w:rsid w:val="00E24815"/>
    <w:rsid w:val="00E24DEF"/>
    <w:rsid w:val="00E24EF2"/>
    <w:rsid w:val="00E25F9C"/>
    <w:rsid w:val="00E279A2"/>
    <w:rsid w:val="00E30BEA"/>
    <w:rsid w:val="00E312DA"/>
    <w:rsid w:val="00E3247A"/>
    <w:rsid w:val="00E33366"/>
    <w:rsid w:val="00E33FB2"/>
    <w:rsid w:val="00E34CD8"/>
    <w:rsid w:val="00E372B5"/>
    <w:rsid w:val="00E408B4"/>
    <w:rsid w:val="00E40FA4"/>
    <w:rsid w:val="00E428D2"/>
    <w:rsid w:val="00E42F1F"/>
    <w:rsid w:val="00E436D8"/>
    <w:rsid w:val="00E440B2"/>
    <w:rsid w:val="00E44EB2"/>
    <w:rsid w:val="00E45C88"/>
    <w:rsid w:val="00E46E41"/>
    <w:rsid w:val="00E50E17"/>
    <w:rsid w:val="00E55087"/>
    <w:rsid w:val="00E57F73"/>
    <w:rsid w:val="00E61822"/>
    <w:rsid w:val="00E627FE"/>
    <w:rsid w:val="00E62952"/>
    <w:rsid w:val="00E6352D"/>
    <w:rsid w:val="00E6486B"/>
    <w:rsid w:val="00E6493E"/>
    <w:rsid w:val="00E65384"/>
    <w:rsid w:val="00E6613A"/>
    <w:rsid w:val="00E66857"/>
    <w:rsid w:val="00E7486F"/>
    <w:rsid w:val="00E74CE5"/>
    <w:rsid w:val="00E74E70"/>
    <w:rsid w:val="00E765B1"/>
    <w:rsid w:val="00E77917"/>
    <w:rsid w:val="00E77AA0"/>
    <w:rsid w:val="00E80610"/>
    <w:rsid w:val="00E84194"/>
    <w:rsid w:val="00E84254"/>
    <w:rsid w:val="00E85850"/>
    <w:rsid w:val="00E906AE"/>
    <w:rsid w:val="00E90F27"/>
    <w:rsid w:val="00E9439A"/>
    <w:rsid w:val="00E94479"/>
    <w:rsid w:val="00E971C5"/>
    <w:rsid w:val="00E97DCA"/>
    <w:rsid w:val="00EA1D0C"/>
    <w:rsid w:val="00EA4960"/>
    <w:rsid w:val="00EA6B80"/>
    <w:rsid w:val="00EB12E0"/>
    <w:rsid w:val="00EB219E"/>
    <w:rsid w:val="00EB6292"/>
    <w:rsid w:val="00EB6F24"/>
    <w:rsid w:val="00EB6FEC"/>
    <w:rsid w:val="00EC38CA"/>
    <w:rsid w:val="00EC3CEE"/>
    <w:rsid w:val="00EC59A2"/>
    <w:rsid w:val="00EC7ADA"/>
    <w:rsid w:val="00ED0131"/>
    <w:rsid w:val="00ED1A42"/>
    <w:rsid w:val="00ED27F3"/>
    <w:rsid w:val="00ED3180"/>
    <w:rsid w:val="00ED34A6"/>
    <w:rsid w:val="00ED71B7"/>
    <w:rsid w:val="00ED7A79"/>
    <w:rsid w:val="00EE2E90"/>
    <w:rsid w:val="00EE418F"/>
    <w:rsid w:val="00EE5808"/>
    <w:rsid w:val="00EE6D1B"/>
    <w:rsid w:val="00EE6DF2"/>
    <w:rsid w:val="00EE6DF3"/>
    <w:rsid w:val="00EE77E3"/>
    <w:rsid w:val="00EE784F"/>
    <w:rsid w:val="00EF1522"/>
    <w:rsid w:val="00EF231E"/>
    <w:rsid w:val="00EF3C41"/>
    <w:rsid w:val="00EF5634"/>
    <w:rsid w:val="00F00D04"/>
    <w:rsid w:val="00F02E13"/>
    <w:rsid w:val="00F04BED"/>
    <w:rsid w:val="00F06B7A"/>
    <w:rsid w:val="00F07137"/>
    <w:rsid w:val="00F1001E"/>
    <w:rsid w:val="00F10CAE"/>
    <w:rsid w:val="00F10E27"/>
    <w:rsid w:val="00F11164"/>
    <w:rsid w:val="00F11CFC"/>
    <w:rsid w:val="00F11E22"/>
    <w:rsid w:val="00F130E5"/>
    <w:rsid w:val="00F15794"/>
    <w:rsid w:val="00F15860"/>
    <w:rsid w:val="00F174B7"/>
    <w:rsid w:val="00F21927"/>
    <w:rsid w:val="00F21FFE"/>
    <w:rsid w:val="00F23E21"/>
    <w:rsid w:val="00F24504"/>
    <w:rsid w:val="00F30E1F"/>
    <w:rsid w:val="00F32B85"/>
    <w:rsid w:val="00F349A9"/>
    <w:rsid w:val="00F36D9C"/>
    <w:rsid w:val="00F40451"/>
    <w:rsid w:val="00F43478"/>
    <w:rsid w:val="00F44376"/>
    <w:rsid w:val="00F460EF"/>
    <w:rsid w:val="00F5050E"/>
    <w:rsid w:val="00F51457"/>
    <w:rsid w:val="00F550B4"/>
    <w:rsid w:val="00F5544E"/>
    <w:rsid w:val="00F6447C"/>
    <w:rsid w:val="00F64904"/>
    <w:rsid w:val="00F66712"/>
    <w:rsid w:val="00F6722A"/>
    <w:rsid w:val="00F7010A"/>
    <w:rsid w:val="00F72166"/>
    <w:rsid w:val="00F759DE"/>
    <w:rsid w:val="00F81CCE"/>
    <w:rsid w:val="00F82E85"/>
    <w:rsid w:val="00F8519D"/>
    <w:rsid w:val="00F90C8A"/>
    <w:rsid w:val="00F926F9"/>
    <w:rsid w:val="00F95DB5"/>
    <w:rsid w:val="00F97370"/>
    <w:rsid w:val="00FA024C"/>
    <w:rsid w:val="00FA3FC7"/>
    <w:rsid w:val="00FA4AC7"/>
    <w:rsid w:val="00FA539A"/>
    <w:rsid w:val="00FA78F8"/>
    <w:rsid w:val="00FB0190"/>
    <w:rsid w:val="00FB1C2B"/>
    <w:rsid w:val="00FB3008"/>
    <w:rsid w:val="00FC018A"/>
    <w:rsid w:val="00FC0A25"/>
    <w:rsid w:val="00FC2A22"/>
    <w:rsid w:val="00FC2B33"/>
    <w:rsid w:val="00FC336E"/>
    <w:rsid w:val="00FC36D4"/>
    <w:rsid w:val="00FC4563"/>
    <w:rsid w:val="00FC5138"/>
    <w:rsid w:val="00FC67BB"/>
    <w:rsid w:val="00FD06A0"/>
    <w:rsid w:val="00FD0A7C"/>
    <w:rsid w:val="00FD1150"/>
    <w:rsid w:val="00FD16DC"/>
    <w:rsid w:val="00FD1FCA"/>
    <w:rsid w:val="00FD2545"/>
    <w:rsid w:val="00FD29E3"/>
    <w:rsid w:val="00FD49C3"/>
    <w:rsid w:val="00FD5347"/>
    <w:rsid w:val="00FD5B6C"/>
    <w:rsid w:val="00FD711D"/>
    <w:rsid w:val="00FF13AF"/>
    <w:rsid w:val="00FF164B"/>
    <w:rsid w:val="00FF3C1C"/>
    <w:rsid w:val="00FF431E"/>
    <w:rsid w:val="00FF51C0"/>
    <w:rsid w:val="00FF52D8"/>
    <w:rsid w:val="027F7A79"/>
    <w:rsid w:val="0C7487C8"/>
    <w:rsid w:val="0EF0EBB6"/>
    <w:rsid w:val="145435FB"/>
    <w:rsid w:val="17AD2C9D"/>
    <w:rsid w:val="19ED1FD8"/>
    <w:rsid w:val="1AF90EAF"/>
    <w:rsid w:val="1DC5C4D5"/>
    <w:rsid w:val="26A7A0B3"/>
    <w:rsid w:val="28C0950B"/>
    <w:rsid w:val="32E219B5"/>
    <w:rsid w:val="3B422D26"/>
    <w:rsid w:val="4252C3BE"/>
    <w:rsid w:val="46EC283D"/>
    <w:rsid w:val="4D0C1D18"/>
    <w:rsid w:val="4D0E45C4"/>
    <w:rsid w:val="4DB8C6BA"/>
    <w:rsid w:val="52CF0C4C"/>
    <w:rsid w:val="5382CFB8"/>
    <w:rsid w:val="55B811BC"/>
    <w:rsid w:val="574F6833"/>
    <w:rsid w:val="58361446"/>
    <w:rsid w:val="5A9B07CA"/>
    <w:rsid w:val="605ABECB"/>
    <w:rsid w:val="61761DB6"/>
    <w:rsid w:val="668B7B32"/>
    <w:rsid w:val="7452F089"/>
    <w:rsid w:val="784BD0C3"/>
    <w:rsid w:val="7A27DBCD"/>
    <w:rsid w:val="7B44D425"/>
    <w:rsid w:val="7C99F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3C8DF"/>
  <w15:chartTrackingRefBased/>
  <w15:docId w15:val="{A7EA062E-E794-4218-8118-B384C9CA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A07"/>
  </w:style>
  <w:style w:type="paragraph" w:styleId="Heading1">
    <w:name w:val="heading 1"/>
    <w:basedOn w:val="Normal"/>
    <w:next w:val="Normal"/>
    <w:link w:val="Heading1Char"/>
    <w:uiPriority w:val="9"/>
    <w:qFormat/>
    <w:rsid w:val="00956B2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BBC"/>
  </w:style>
  <w:style w:type="paragraph" w:styleId="Footer">
    <w:name w:val="footer"/>
    <w:basedOn w:val="Normal"/>
    <w:link w:val="FooterChar"/>
    <w:uiPriority w:val="99"/>
    <w:unhideWhenUsed/>
    <w:rsid w:val="001A6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BBC"/>
  </w:style>
  <w:style w:type="table" w:styleId="TableGrid">
    <w:name w:val="Table Grid"/>
    <w:basedOn w:val="TableNormal"/>
    <w:uiPriority w:val="39"/>
    <w:rsid w:val="001A6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664"/>
    <w:pPr>
      <w:ind w:left="720"/>
      <w:contextualSpacing/>
    </w:pPr>
  </w:style>
  <w:style w:type="character" w:styleId="CommentReference">
    <w:name w:val="annotation reference"/>
    <w:basedOn w:val="DefaultParagraphFont"/>
    <w:uiPriority w:val="99"/>
    <w:semiHidden/>
    <w:unhideWhenUsed/>
    <w:rsid w:val="00541807"/>
    <w:rPr>
      <w:sz w:val="16"/>
      <w:szCs w:val="16"/>
    </w:rPr>
  </w:style>
  <w:style w:type="paragraph" w:styleId="CommentText">
    <w:name w:val="annotation text"/>
    <w:basedOn w:val="Normal"/>
    <w:link w:val="CommentTextChar"/>
    <w:uiPriority w:val="99"/>
    <w:unhideWhenUsed/>
    <w:rsid w:val="00541807"/>
    <w:pPr>
      <w:spacing w:line="240" w:lineRule="auto"/>
    </w:pPr>
    <w:rPr>
      <w:sz w:val="20"/>
      <w:szCs w:val="20"/>
    </w:rPr>
  </w:style>
  <w:style w:type="character" w:customStyle="1" w:styleId="CommentTextChar">
    <w:name w:val="Comment Text Char"/>
    <w:basedOn w:val="DefaultParagraphFont"/>
    <w:link w:val="CommentText"/>
    <w:uiPriority w:val="99"/>
    <w:rsid w:val="00541807"/>
    <w:rPr>
      <w:sz w:val="20"/>
      <w:szCs w:val="20"/>
    </w:rPr>
  </w:style>
  <w:style w:type="paragraph" w:styleId="CommentSubject">
    <w:name w:val="annotation subject"/>
    <w:basedOn w:val="CommentText"/>
    <w:next w:val="CommentText"/>
    <w:link w:val="CommentSubjectChar"/>
    <w:uiPriority w:val="99"/>
    <w:semiHidden/>
    <w:unhideWhenUsed/>
    <w:rsid w:val="00541807"/>
    <w:rPr>
      <w:b/>
      <w:bCs/>
    </w:rPr>
  </w:style>
  <w:style w:type="character" w:customStyle="1" w:styleId="CommentSubjectChar">
    <w:name w:val="Comment Subject Char"/>
    <w:basedOn w:val="CommentTextChar"/>
    <w:link w:val="CommentSubject"/>
    <w:uiPriority w:val="99"/>
    <w:semiHidden/>
    <w:rsid w:val="00541807"/>
    <w:rPr>
      <w:b/>
      <w:bCs/>
      <w:sz w:val="20"/>
      <w:szCs w:val="20"/>
    </w:rPr>
  </w:style>
  <w:style w:type="character" w:customStyle="1" w:styleId="Mention1">
    <w:name w:val="Mention1"/>
    <w:basedOn w:val="DefaultParagraphFont"/>
    <w:uiPriority w:val="99"/>
    <w:unhideWhenUsed/>
    <w:rsid w:val="002B3A73"/>
    <w:rPr>
      <w:color w:val="2B579A"/>
      <w:shd w:val="clear" w:color="auto" w:fill="E1DFDD"/>
    </w:rPr>
  </w:style>
  <w:style w:type="paragraph" w:styleId="BalloonText">
    <w:name w:val="Balloon Text"/>
    <w:basedOn w:val="Normal"/>
    <w:link w:val="BalloonTextChar"/>
    <w:uiPriority w:val="99"/>
    <w:semiHidden/>
    <w:unhideWhenUsed/>
    <w:rsid w:val="00856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019"/>
    <w:rPr>
      <w:rFonts w:ascii="Segoe UI" w:hAnsi="Segoe UI" w:cs="Segoe UI"/>
      <w:sz w:val="18"/>
      <w:szCs w:val="18"/>
    </w:rPr>
  </w:style>
  <w:style w:type="character" w:styleId="Strong">
    <w:name w:val="Strong"/>
    <w:basedOn w:val="DefaultParagraphFont"/>
    <w:uiPriority w:val="22"/>
    <w:qFormat/>
    <w:rsid w:val="002F3A52"/>
    <w:rPr>
      <w:b/>
      <w:bCs/>
    </w:rPr>
  </w:style>
  <w:style w:type="paragraph" w:styleId="Revision">
    <w:name w:val="Revision"/>
    <w:hidden/>
    <w:uiPriority w:val="99"/>
    <w:semiHidden/>
    <w:rsid w:val="00D26C8E"/>
    <w:pPr>
      <w:spacing w:after="0" w:line="240" w:lineRule="auto"/>
    </w:pPr>
  </w:style>
  <w:style w:type="table" w:customStyle="1" w:styleId="TableGrid1">
    <w:name w:val="Table Grid1"/>
    <w:basedOn w:val="TableNormal"/>
    <w:next w:val="TableGrid"/>
    <w:uiPriority w:val="59"/>
    <w:rsid w:val="002359A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7376"/>
    <w:rPr>
      <w:color w:val="0563C1" w:themeColor="hyperlink"/>
      <w:u w:val="single"/>
    </w:rPr>
  </w:style>
  <w:style w:type="paragraph" w:customStyle="1" w:styleId="Pa14">
    <w:name w:val="Pa14"/>
    <w:basedOn w:val="Normal"/>
    <w:uiPriority w:val="99"/>
    <w:rsid w:val="00C27376"/>
    <w:pPr>
      <w:autoSpaceDE w:val="0"/>
      <w:autoSpaceDN w:val="0"/>
      <w:spacing w:after="0" w:line="241" w:lineRule="atLeast"/>
    </w:pPr>
    <w:rPr>
      <w:rFonts w:ascii="Meta" w:hAnsi="Meta" w:cs="Calibri"/>
      <w:sz w:val="24"/>
      <w:szCs w:val="24"/>
      <w:lang w:eastAsia="en-GB"/>
    </w:rPr>
  </w:style>
  <w:style w:type="character" w:customStyle="1" w:styleId="A12">
    <w:name w:val="A12"/>
    <w:basedOn w:val="DefaultParagraphFont"/>
    <w:uiPriority w:val="99"/>
    <w:rsid w:val="00C27376"/>
    <w:rPr>
      <w:rFonts w:ascii="Meta" w:hAnsi="Meta" w:hint="default"/>
      <w:color w:val="000000"/>
    </w:rPr>
  </w:style>
  <w:style w:type="character" w:customStyle="1" w:styleId="Heading1Char">
    <w:name w:val="Heading 1 Char"/>
    <w:basedOn w:val="DefaultParagraphFont"/>
    <w:link w:val="Heading1"/>
    <w:uiPriority w:val="9"/>
    <w:rsid w:val="00956B2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77E32"/>
    <w:rPr>
      <w:color w:val="605E5C"/>
      <w:shd w:val="clear" w:color="auto" w:fill="E1DFDD"/>
    </w:rPr>
  </w:style>
  <w:style w:type="character" w:customStyle="1" w:styleId="ui-provider">
    <w:name w:val="ui-provider"/>
    <w:basedOn w:val="DefaultParagraphFont"/>
    <w:rsid w:val="002867DB"/>
  </w:style>
  <w:style w:type="character" w:styleId="FollowedHyperlink">
    <w:name w:val="FollowedHyperlink"/>
    <w:basedOn w:val="DefaultParagraphFont"/>
    <w:uiPriority w:val="99"/>
    <w:semiHidden/>
    <w:unhideWhenUsed/>
    <w:rsid w:val="00DD3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4403">
      <w:bodyDiv w:val="1"/>
      <w:marLeft w:val="0"/>
      <w:marRight w:val="0"/>
      <w:marTop w:val="0"/>
      <w:marBottom w:val="0"/>
      <w:divBdr>
        <w:top w:val="none" w:sz="0" w:space="0" w:color="auto"/>
        <w:left w:val="none" w:sz="0" w:space="0" w:color="auto"/>
        <w:bottom w:val="none" w:sz="0" w:space="0" w:color="auto"/>
        <w:right w:val="none" w:sz="0" w:space="0" w:color="auto"/>
      </w:divBdr>
    </w:div>
    <w:div w:id="93326729">
      <w:bodyDiv w:val="1"/>
      <w:marLeft w:val="0"/>
      <w:marRight w:val="0"/>
      <w:marTop w:val="0"/>
      <w:marBottom w:val="0"/>
      <w:divBdr>
        <w:top w:val="none" w:sz="0" w:space="0" w:color="auto"/>
        <w:left w:val="none" w:sz="0" w:space="0" w:color="auto"/>
        <w:bottom w:val="none" w:sz="0" w:space="0" w:color="auto"/>
        <w:right w:val="none" w:sz="0" w:space="0" w:color="auto"/>
      </w:divBdr>
    </w:div>
    <w:div w:id="125856911">
      <w:bodyDiv w:val="1"/>
      <w:marLeft w:val="0"/>
      <w:marRight w:val="0"/>
      <w:marTop w:val="0"/>
      <w:marBottom w:val="0"/>
      <w:divBdr>
        <w:top w:val="none" w:sz="0" w:space="0" w:color="auto"/>
        <w:left w:val="none" w:sz="0" w:space="0" w:color="auto"/>
        <w:bottom w:val="none" w:sz="0" w:space="0" w:color="auto"/>
        <w:right w:val="none" w:sz="0" w:space="0" w:color="auto"/>
      </w:divBdr>
    </w:div>
    <w:div w:id="395905670">
      <w:bodyDiv w:val="1"/>
      <w:marLeft w:val="0"/>
      <w:marRight w:val="0"/>
      <w:marTop w:val="0"/>
      <w:marBottom w:val="0"/>
      <w:divBdr>
        <w:top w:val="none" w:sz="0" w:space="0" w:color="auto"/>
        <w:left w:val="none" w:sz="0" w:space="0" w:color="auto"/>
        <w:bottom w:val="none" w:sz="0" w:space="0" w:color="auto"/>
        <w:right w:val="none" w:sz="0" w:space="0" w:color="auto"/>
      </w:divBdr>
    </w:div>
    <w:div w:id="408623783">
      <w:bodyDiv w:val="1"/>
      <w:marLeft w:val="0"/>
      <w:marRight w:val="0"/>
      <w:marTop w:val="0"/>
      <w:marBottom w:val="0"/>
      <w:divBdr>
        <w:top w:val="none" w:sz="0" w:space="0" w:color="auto"/>
        <w:left w:val="none" w:sz="0" w:space="0" w:color="auto"/>
        <w:bottom w:val="none" w:sz="0" w:space="0" w:color="auto"/>
        <w:right w:val="none" w:sz="0" w:space="0" w:color="auto"/>
      </w:divBdr>
    </w:div>
    <w:div w:id="485123227">
      <w:bodyDiv w:val="1"/>
      <w:marLeft w:val="0"/>
      <w:marRight w:val="0"/>
      <w:marTop w:val="0"/>
      <w:marBottom w:val="0"/>
      <w:divBdr>
        <w:top w:val="none" w:sz="0" w:space="0" w:color="auto"/>
        <w:left w:val="none" w:sz="0" w:space="0" w:color="auto"/>
        <w:bottom w:val="none" w:sz="0" w:space="0" w:color="auto"/>
        <w:right w:val="none" w:sz="0" w:space="0" w:color="auto"/>
      </w:divBdr>
    </w:div>
    <w:div w:id="961378990">
      <w:bodyDiv w:val="1"/>
      <w:marLeft w:val="0"/>
      <w:marRight w:val="0"/>
      <w:marTop w:val="0"/>
      <w:marBottom w:val="0"/>
      <w:divBdr>
        <w:top w:val="none" w:sz="0" w:space="0" w:color="auto"/>
        <w:left w:val="none" w:sz="0" w:space="0" w:color="auto"/>
        <w:bottom w:val="none" w:sz="0" w:space="0" w:color="auto"/>
        <w:right w:val="none" w:sz="0" w:space="0" w:color="auto"/>
      </w:divBdr>
    </w:div>
    <w:div w:id="1915238368">
      <w:bodyDiv w:val="1"/>
      <w:marLeft w:val="0"/>
      <w:marRight w:val="0"/>
      <w:marTop w:val="0"/>
      <w:marBottom w:val="0"/>
      <w:divBdr>
        <w:top w:val="none" w:sz="0" w:space="0" w:color="auto"/>
        <w:left w:val="none" w:sz="0" w:space="0" w:color="auto"/>
        <w:bottom w:val="none" w:sz="0" w:space="0" w:color="auto"/>
        <w:right w:val="none" w:sz="0" w:space="0" w:color="auto"/>
      </w:divBdr>
    </w:div>
    <w:div w:id="21252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housing21.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8d22ef-1841-49d5-8ce6-b15d2f851a02">
      <Terms xmlns="http://schemas.microsoft.com/office/infopath/2007/PartnerControls"/>
    </lcf76f155ced4ddcb4097134ff3c332f>
    <TaxCatchAll xmlns="89cf89d9-ad26-4bcc-9ac6-9c0e6c4a9e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15" ma:contentTypeDescription="Create a new document." ma:contentTypeScope="" ma:versionID="ae2964b228e70cac80a29b659cbc70c1">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340148e1fcd044357255e570284506ec"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c17de5-5ff4-4154-a80d-8dacba752dfd}" ma:internalName="TaxCatchAll" ma:showField="CatchAllData" ma:web="89cf89d9-ad26-4bcc-9ac6-9c0e6c4a9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B8412-1770-4029-975A-5A61BDB6809E}">
  <ds:schemaRefs>
    <ds:schemaRef ds:uri="http://schemas.microsoft.com/sharepoint/v3/contenttype/forms"/>
  </ds:schemaRefs>
</ds:datastoreItem>
</file>

<file path=customXml/itemProps2.xml><?xml version="1.0" encoding="utf-8"?>
<ds:datastoreItem xmlns:ds="http://schemas.openxmlformats.org/officeDocument/2006/customXml" ds:itemID="{4A945D1D-1E21-4582-B5D0-C47FF2ADC49B}">
  <ds:schemaRefs>
    <ds:schemaRef ds:uri="http://schemas.openxmlformats.org/officeDocument/2006/bibliography"/>
  </ds:schemaRefs>
</ds:datastoreItem>
</file>

<file path=customXml/itemProps3.xml><?xml version="1.0" encoding="utf-8"?>
<ds:datastoreItem xmlns:ds="http://schemas.openxmlformats.org/officeDocument/2006/customXml" ds:itemID="{FD705E7C-D09D-4800-B734-38BBBA7E2D58}">
  <ds:schemaRefs>
    <ds:schemaRef ds:uri="http://schemas.microsoft.com/office/2006/metadata/properties"/>
    <ds:schemaRef ds:uri="http://schemas.microsoft.com/office/infopath/2007/PartnerControls"/>
    <ds:schemaRef ds:uri="82086345-7ab3-475c-aff2-919a9be5f6a6"/>
    <ds:schemaRef ds:uri="86558e2f-3e2a-4bdc-8a2c-371760457c08"/>
    <ds:schemaRef ds:uri="ff8d22ef-1841-49d5-8ce6-b15d2f851a02"/>
    <ds:schemaRef ds:uri="89cf89d9-ad26-4bcc-9ac6-9c0e6c4a9e6d"/>
  </ds:schemaRefs>
</ds:datastoreItem>
</file>

<file path=customXml/itemProps4.xml><?xml version="1.0" encoding="utf-8"?>
<ds:datastoreItem xmlns:ds="http://schemas.openxmlformats.org/officeDocument/2006/customXml" ds:itemID="{8F3826B4-BDBD-4811-B52A-B6FAAC8EE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22ef-1841-49d5-8ce6-b15d2f851a02"/>
    <ds:schemaRef ds:uri="89cf89d9-ad26-4bcc-9ac6-9c0e6c4a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2657</Words>
  <Characters>15145</Characters>
  <Application>Microsoft Office Word</Application>
  <DocSecurity>4</DocSecurity>
  <Lines>126</Lines>
  <Paragraphs>35</Paragraphs>
  <ScaleCrop>false</ScaleCrop>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Wheeler</dc:creator>
  <cp:keywords/>
  <dc:description/>
  <cp:lastModifiedBy>Lucy Nixon</cp:lastModifiedBy>
  <cp:revision>2</cp:revision>
  <dcterms:created xsi:type="dcterms:W3CDTF">2025-08-14T11:57:00Z</dcterms:created>
  <dcterms:modified xsi:type="dcterms:W3CDTF">2025-08-14T11:57:00Z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y fmtid="{D5CDD505-2E9C-101B-9397-08002B2CF9AE}" pid="3" name="MediaServiceImageTags">
    <vt:lpwstr/>
  </property>
</Properties>
</file>