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4AE1" w14:textId="77777777" w:rsidR="00D119CC" w:rsidRDefault="00D119CC" w:rsidP="00D119CC">
      <w:pPr>
        <w:jc w:val="center"/>
        <w:rPr>
          <w:b/>
          <w:bCs/>
          <w:color w:val="003B64"/>
          <w:sz w:val="36"/>
          <w:szCs w:val="36"/>
        </w:rPr>
      </w:pPr>
    </w:p>
    <w:p w14:paraId="52BFCFB7" w14:textId="151E972C" w:rsidR="00D119CC" w:rsidRPr="00902665" w:rsidRDefault="00D119CC" w:rsidP="00D119CC">
      <w:pPr>
        <w:jc w:val="center"/>
        <w:rPr>
          <w:b/>
          <w:bCs/>
          <w:color w:val="003B64"/>
          <w:sz w:val="36"/>
          <w:szCs w:val="36"/>
        </w:rPr>
      </w:pPr>
      <w:r>
        <w:rPr>
          <w:b/>
          <w:bCs/>
          <w:color w:val="003B64"/>
          <w:sz w:val="36"/>
          <w:szCs w:val="36"/>
        </w:rPr>
        <w:t>Acquisition F</w:t>
      </w:r>
      <w:r w:rsidRPr="00902665">
        <w:rPr>
          <w:b/>
          <w:bCs/>
          <w:color w:val="003B64"/>
          <w:sz w:val="36"/>
          <w:szCs w:val="36"/>
        </w:rPr>
        <w:t>AQs for residents</w:t>
      </w:r>
    </w:p>
    <w:p w14:paraId="23908F6D" w14:textId="77777777" w:rsidR="00D119CC" w:rsidRPr="00902665" w:rsidRDefault="00D119CC" w:rsidP="00D119CC">
      <w:pPr>
        <w:rPr>
          <w:color w:val="003B64"/>
          <w:sz w:val="28"/>
          <w:szCs w:val="28"/>
        </w:rPr>
      </w:pPr>
      <w:r w:rsidRPr="00902665">
        <w:rPr>
          <w:color w:val="003B64"/>
          <w:sz w:val="28"/>
          <w:szCs w:val="28"/>
        </w:rPr>
        <w:t>Every acquisition is different and we are proud to manage each one independently to ensure we tailor the process to each scheme’s specific needs.</w:t>
      </w:r>
    </w:p>
    <w:p w14:paraId="7BDB0A4E" w14:textId="77777777" w:rsidR="00D119CC" w:rsidRPr="00902665" w:rsidRDefault="00D119CC" w:rsidP="00D119CC">
      <w:pPr>
        <w:rPr>
          <w:color w:val="003B64"/>
          <w:sz w:val="28"/>
          <w:szCs w:val="28"/>
        </w:rPr>
      </w:pPr>
      <w:r w:rsidRPr="00902665">
        <w:rPr>
          <w:color w:val="003B64"/>
          <w:sz w:val="28"/>
          <w:szCs w:val="28"/>
        </w:rPr>
        <w:t>If you are told your scheme is going to be subject to an acquisition, we will hold a consultation process with you before any decision is made. We will visit you, along with your current landlord/ housing association, to answer any questions you may have that are specific to your scheme.</w:t>
      </w:r>
    </w:p>
    <w:p w14:paraId="1D275E01" w14:textId="77777777" w:rsidR="00D119CC" w:rsidRDefault="00D119CC" w:rsidP="00D119CC">
      <w:pPr>
        <w:rPr>
          <w:color w:val="003B64"/>
          <w:sz w:val="28"/>
          <w:szCs w:val="28"/>
        </w:rPr>
      </w:pPr>
      <w:r w:rsidRPr="00902665">
        <w:rPr>
          <w:color w:val="003B64"/>
          <w:sz w:val="28"/>
          <w:szCs w:val="28"/>
        </w:rPr>
        <w:t>In the meantime, here are some of the most common queries we have received from residents, which may help answer some of your questions until we get to meet you in person.</w:t>
      </w:r>
    </w:p>
    <w:p w14:paraId="0A4E1605" w14:textId="77777777" w:rsidR="00D119CC" w:rsidRPr="00902665" w:rsidRDefault="00D119CC" w:rsidP="00D119CC">
      <w:pPr>
        <w:rPr>
          <w:color w:val="003B64"/>
          <w:sz w:val="28"/>
          <w:szCs w:val="28"/>
        </w:rPr>
      </w:pPr>
    </w:p>
    <w:p w14:paraId="70AF867F" w14:textId="77777777" w:rsidR="00D119CC" w:rsidRPr="004360BC" w:rsidRDefault="00D119CC" w:rsidP="00D119CC">
      <w:pPr>
        <w:spacing w:after="160" w:line="259" w:lineRule="auto"/>
        <w:rPr>
          <w:color w:val="0194D3"/>
          <w:sz w:val="32"/>
          <w:szCs w:val="32"/>
        </w:rPr>
      </w:pPr>
      <w:r w:rsidRPr="004360BC">
        <w:rPr>
          <w:b/>
          <w:bCs/>
          <w:color w:val="0194D3"/>
          <w:sz w:val="32"/>
          <w:szCs w:val="32"/>
        </w:rPr>
        <w:t>What does Housing 21 bring to the table?</w:t>
      </w:r>
      <w:r w:rsidRPr="004360BC">
        <w:rPr>
          <w:color w:val="0194D3"/>
          <w:sz w:val="32"/>
          <w:szCs w:val="32"/>
        </w:rPr>
        <w:t>  </w:t>
      </w:r>
    </w:p>
    <w:p w14:paraId="18C79752" w14:textId="77777777" w:rsidR="00D119CC" w:rsidRPr="004360BC" w:rsidRDefault="00D119CC" w:rsidP="00D119CC">
      <w:pPr>
        <w:spacing w:after="160" w:line="259" w:lineRule="auto"/>
        <w:rPr>
          <w:color w:val="003B64"/>
          <w:sz w:val="28"/>
          <w:szCs w:val="28"/>
        </w:rPr>
      </w:pPr>
      <w:r w:rsidRPr="004360BC">
        <w:rPr>
          <w:color w:val="003B64"/>
          <w:sz w:val="28"/>
          <w:szCs w:val="28"/>
        </w:rPr>
        <w:t>Housing 21 is a leading not-for-profit provider of housing with care or support for older people of modest means. We manage over 2</w:t>
      </w:r>
      <w:r w:rsidRPr="00902665">
        <w:rPr>
          <w:color w:val="003B64"/>
          <w:sz w:val="28"/>
          <w:szCs w:val="28"/>
        </w:rPr>
        <w:t>4</w:t>
      </w:r>
      <w:r w:rsidRPr="004360BC">
        <w:rPr>
          <w:color w:val="003B64"/>
          <w:sz w:val="28"/>
          <w:szCs w:val="28"/>
        </w:rPr>
        <w:t>,</w:t>
      </w:r>
      <w:r w:rsidRPr="00902665">
        <w:rPr>
          <w:color w:val="003B64"/>
          <w:sz w:val="28"/>
          <w:szCs w:val="28"/>
        </w:rPr>
        <w:t>0</w:t>
      </w:r>
      <w:r w:rsidRPr="004360BC">
        <w:rPr>
          <w:color w:val="003B64"/>
          <w:sz w:val="28"/>
          <w:szCs w:val="28"/>
        </w:rPr>
        <w:t>00 properties across 2</w:t>
      </w:r>
      <w:r w:rsidRPr="00902665">
        <w:rPr>
          <w:color w:val="003B64"/>
          <w:sz w:val="28"/>
          <w:szCs w:val="28"/>
        </w:rPr>
        <w:t>15</w:t>
      </w:r>
      <w:r w:rsidRPr="004360BC">
        <w:rPr>
          <w:color w:val="003B64"/>
          <w:sz w:val="28"/>
          <w:szCs w:val="28"/>
        </w:rPr>
        <w:t xml:space="preserve"> local authority areas, deliver over 4</w:t>
      </w:r>
      <w:r w:rsidRPr="00902665">
        <w:rPr>
          <w:color w:val="003B64"/>
          <w:sz w:val="28"/>
          <w:szCs w:val="28"/>
        </w:rPr>
        <w:t>9</w:t>
      </w:r>
      <w:r w:rsidRPr="004360BC">
        <w:rPr>
          <w:color w:val="003B64"/>
          <w:sz w:val="28"/>
          <w:szCs w:val="28"/>
        </w:rPr>
        <w:t xml:space="preserve">,000 hours of social care every week and </w:t>
      </w:r>
      <w:r w:rsidRPr="00902665">
        <w:rPr>
          <w:color w:val="003B64"/>
          <w:sz w:val="28"/>
          <w:szCs w:val="28"/>
        </w:rPr>
        <w:t>celebrated our</w:t>
      </w:r>
      <w:r w:rsidRPr="004360BC">
        <w:rPr>
          <w:color w:val="003B64"/>
          <w:sz w:val="28"/>
          <w:szCs w:val="28"/>
        </w:rPr>
        <w:t xml:space="preserve"> 60</w:t>
      </w:r>
      <w:r w:rsidRPr="004360BC">
        <w:rPr>
          <w:color w:val="003B64"/>
          <w:sz w:val="28"/>
          <w:szCs w:val="28"/>
          <w:vertAlign w:val="superscript"/>
        </w:rPr>
        <w:t>th</w:t>
      </w:r>
      <w:r w:rsidRPr="004360BC">
        <w:rPr>
          <w:color w:val="003B64"/>
          <w:sz w:val="28"/>
          <w:szCs w:val="28"/>
        </w:rPr>
        <w:t xml:space="preserve"> anniversary as a housing association in 2024.   </w:t>
      </w:r>
    </w:p>
    <w:p w14:paraId="3C04EEE5" w14:textId="77777777" w:rsidR="00D119CC" w:rsidRPr="004360BC" w:rsidRDefault="00D119CC" w:rsidP="00D119CC">
      <w:pPr>
        <w:spacing w:after="160" w:line="259" w:lineRule="auto"/>
        <w:rPr>
          <w:color w:val="003B64"/>
          <w:sz w:val="28"/>
          <w:szCs w:val="28"/>
        </w:rPr>
      </w:pPr>
      <w:r w:rsidRPr="004360BC">
        <w:rPr>
          <w:color w:val="003B64"/>
          <w:sz w:val="28"/>
          <w:szCs w:val="28"/>
        </w:rPr>
        <w:t>As such, we have a long and established history of providing quality homes to older people of modest means. Our homes are purpose-built for older people and our devolved model means you benefit from a local service, but with the reassurance of national support. Unlike lots of other landlords, we only provide homes for older people which means we are experts in what we do.   </w:t>
      </w:r>
    </w:p>
    <w:p w14:paraId="244D9352" w14:textId="77777777" w:rsidR="00D119CC" w:rsidRPr="004360BC" w:rsidRDefault="00D119CC" w:rsidP="00D119CC">
      <w:pPr>
        <w:spacing w:after="160" w:line="259" w:lineRule="auto"/>
        <w:rPr>
          <w:color w:val="003B64"/>
          <w:sz w:val="28"/>
          <w:szCs w:val="28"/>
        </w:rPr>
      </w:pPr>
      <w:r w:rsidRPr="004360BC">
        <w:rPr>
          <w:color w:val="003B64"/>
          <w:sz w:val="28"/>
          <w:szCs w:val="28"/>
        </w:rPr>
        <w:t>Housing 21 supports the Armed Forces Covenant, is a Disability Confident Employer and is one of only two percent of assessed organisations to achieve an Investors in People Platinum status.  </w:t>
      </w:r>
    </w:p>
    <w:p w14:paraId="4F19793E" w14:textId="77777777" w:rsidR="00D119CC" w:rsidRPr="004360BC" w:rsidRDefault="00D119CC" w:rsidP="00D119CC">
      <w:pPr>
        <w:spacing w:after="160" w:line="259" w:lineRule="auto"/>
        <w:rPr>
          <w:color w:val="003B64"/>
          <w:sz w:val="28"/>
          <w:szCs w:val="28"/>
        </w:rPr>
      </w:pPr>
      <w:r w:rsidRPr="004360BC">
        <w:rPr>
          <w:color w:val="003B64"/>
          <w:sz w:val="28"/>
          <w:szCs w:val="28"/>
        </w:rPr>
        <w:t>We are committed to putting residents at the heart of everything we do by investing in employees to ensure we recruit and retain the best people and by investing in our buildings to ensure everyone lives in a property they are proud and feel safe to call home.  </w:t>
      </w:r>
    </w:p>
    <w:p w14:paraId="1F4D322B" w14:textId="77777777" w:rsidR="00D119CC" w:rsidRPr="00902665" w:rsidRDefault="00D119CC" w:rsidP="00D119CC">
      <w:pPr>
        <w:rPr>
          <w:color w:val="003B64"/>
          <w:sz w:val="28"/>
          <w:szCs w:val="28"/>
        </w:rPr>
      </w:pPr>
      <w:r w:rsidRPr="00902665">
        <w:rPr>
          <w:color w:val="003B64"/>
          <w:sz w:val="28"/>
          <w:szCs w:val="28"/>
        </w:rPr>
        <w:lastRenderedPageBreak/>
        <w:t>As a not-for-profit provider, it means any profits we make goes back into investing into our schemes and services, rather than into the pockets of shareholders.</w:t>
      </w:r>
    </w:p>
    <w:p w14:paraId="6F8A4BA6" w14:textId="77777777" w:rsidR="00D119CC" w:rsidRPr="004360BC" w:rsidRDefault="00D119CC" w:rsidP="00D119CC">
      <w:pPr>
        <w:spacing w:after="160" w:line="259" w:lineRule="auto"/>
        <w:rPr>
          <w:color w:val="0194D3"/>
          <w:sz w:val="32"/>
          <w:szCs w:val="32"/>
        </w:rPr>
      </w:pPr>
      <w:r w:rsidRPr="004360BC">
        <w:rPr>
          <w:b/>
          <w:bCs/>
          <w:color w:val="0194D3"/>
          <w:sz w:val="32"/>
          <w:szCs w:val="32"/>
        </w:rPr>
        <w:t>Can we see performance metrics for Housing 21; how are they ranked etc? </w:t>
      </w:r>
      <w:r w:rsidRPr="004360BC">
        <w:rPr>
          <w:color w:val="0194D3"/>
          <w:sz w:val="32"/>
          <w:szCs w:val="32"/>
        </w:rPr>
        <w:t>  </w:t>
      </w:r>
    </w:p>
    <w:p w14:paraId="278509B4" w14:textId="77777777" w:rsidR="00D119CC" w:rsidRPr="004360BC" w:rsidRDefault="00D119CC" w:rsidP="00D119CC">
      <w:pPr>
        <w:rPr>
          <w:color w:val="003B64"/>
          <w:sz w:val="28"/>
          <w:szCs w:val="28"/>
        </w:rPr>
      </w:pPr>
      <w:r w:rsidRPr="004360BC">
        <w:rPr>
          <w:color w:val="003B64"/>
          <w:sz w:val="28"/>
          <w:szCs w:val="28"/>
        </w:rPr>
        <w:t>Housing 21 publishes</w:t>
      </w:r>
      <w:r w:rsidRPr="00902665">
        <w:rPr>
          <w:color w:val="003B64"/>
          <w:sz w:val="28"/>
          <w:szCs w:val="28"/>
        </w:rPr>
        <w:t xml:space="preserve"> the results</w:t>
      </w:r>
      <w:r w:rsidRPr="004360BC">
        <w:rPr>
          <w:color w:val="003B64"/>
          <w:sz w:val="28"/>
          <w:szCs w:val="28"/>
        </w:rPr>
        <w:t xml:space="preserve"> from its annual Resident Satisfaction Survey</w:t>
      </w:r>
      <w:r w:rsidRPr="00902665">
        <w:rPr>
          <w:color w:val="003B64"/>
          <w:sz w:val="28"/>
          <w:szCs w:val="28"/>
        </w:rPr>
        <w:t>, its annual Tenant Satisfaction Measures and quarterly complaints report on its website. These can all be viewed comp</w:t>
      </w:r>
      <w:r w:rsidRPr="004360BC">
        <w:rPr>
          <w:color w:val="003B64"/>
          <w:sz w:val="28"/>
          <w:szCs w:val="28"/>
        </w:rPr>
        <w:t xml:space="preserve"> on its website </w:t>
      </w:r>
      <w:r w:rsidRPr="00902665">
        <w:rPr>
          <w:color w:val="003B64"/>
          <w:sz w:val="28"/>
          <w:szCs w:val="28"/>
        </w:rPr>
        <w:t xml:space="preserve">under the ‘Our Performance’ section. </w:t>
      </w:r>
      <w:r w:rsidRPr="004360BC">
        <w:rPr>
          <w:color w:val="003B64"/>
          <w:sz w:val="28"/>
          <w:szCs w:val="28"/>
        </w:rPr>
        <w:t>  </w:t>
      </w:r>
    </w:p>
    <w:p w14:paraId="35D21588" w14:textId="77777777" w:rsidR="00D119CC" w:rsidRDefault="00D119CC" w:rsidP="00D119CC">
      <w:pPr>
        <w:rPr>
          <w:color w:val="003B64"/>
          <w:sz w:val="28"/>
          <w:szCs w:val="28"/>
        </w:rPr>
      </w:pPr>
      <w:r w:rsidRPr="004360BC">
        <w:rPr>
          <w:color w:val="003B64"/>
          <w:sz w:val="28"/>
          <w:szCs w:val="28"/>
        </w:rPr>
        <w:t xml:space="preserve">You can also get a comprehensive overview of the organisation's performance through its annual Financial Statements, </w:t>
      </w:r>
      <w:r w:rsidRPr="00902665">
        <w:rPr>
          <w:color w:val="003B64"/>
          <w:sz w:val="28"/>
          <w:szCs w:val="28"/>
        </w:rPr>
        <w:t xml:space="preserve">which are published on the Housing 21 website under the ‘About Us’ section. </w:t>
      </w:r>
    </w:p>
    <w:p w14:paraId="5790E5C3" w14:textId="77777777" w:rsidR="00D119CC" w:rsidRPr="00902665" w:rsidRDefault="00D119CC" w:rsidP="00D119CC">
      <w:pPr>
        <w:rPr>
          <w:color w:val="003B64"/>
          <w:sz w:val="28"/>
          <w:szCs w:val="28"/>
        </w:rPr>
      </w:pPr>
    </w:p>
    <w:p w14:paraId="6CCB3E22" w14:textId="77777777" w:rsidR="00D119CC" w:rsidRPr="00D119CC" w:rsidRDefault="00D119CC" w:rsidP="00D119CC">
      <w:pPr>
        <w:rPr>
          <w:b/>
          <w:bCs/>
          <w:color w:val="0194D3"/>
          <w:sz w:val="32"/>
          <w:szCs w:val="32"/>
        </w:rPr>
      </w:pPr>
      <w:r w:rsidRPr="00D119CC">
        <w:rPr>
          <w:b/>
          <w:bCs/>
          <w:color w:val="0194D3"/>
          <w:sz w:val="32"/>
          <w:szCs w:val="32"/>
        </w:rPr>
        <w:t>Will I have to move out?</w:t>
      </w:r>
    </w:p>
    <w:p w14:paraId="4C1B8574" w14:textId="77777777" w:rsidR="00D119CC" w:rsidRDefault="00D119CC" w:rsidP="00D119CC">
      <w:pPr>
        <w:rPr>
          <w:color w:val="003B64"/>
          <w:sz w:val="28"/>
          <w:szCs w:val="28"/>
        </w:rPr>
      </w:pPr>
      <w:r w:rsidRPr="00902665">
        <w:rPr>
          <w:color w:val="003B64"/>
          <w:sz w:val="28"/>
          <w:szCs w:val="28"/>
        </w:rPr>
        <w:t>No. The terms and conditions of your tenancy or leasehold will remain the same, so you can continue to live in the same property exactly as you do now. The only difference is that Housing 21 will own the building instead of your current landlord/ housing provider.</w:t>
      </w:r>
    </w:p>
    <w:p w14:paraId="56DB8A95" w14:textId="77777777" w:rsidR="00D119CC" w:rsidRPr="004360BC" w:rsidRDefault="00D119CC" w:rsidP="00D119CC">
      <w:pPr>
        <w:spacing w:after="160" w:line="259" w:lineRule="auto"/>
        <w:rPr>
          <w:color w:val="003B64"/>
          <w:sz w:val="28"/>
          <w:szCs w:val="28"/>
        </w:rPr>
      </w:pPr>
    </w:p>
    <w:p w14:paraId="3F604EFF" w14:textId="77777777" w:rsidR="00D119CC" w:rsidRPr="004360BC" w:rsidRDefault="00D119CC" w:rsidP="00D119CC">
      <w:pPr>
        <w:spacing w:after="160" w:line="259" w:lineRule="auto"/>
        <w:rPr>
          <w:color w:val="0194D3"/>
          <w:sz w:val="32"/>
          <w:szCs w:val="32"/>
        </w:rPr>
      </w:pPr>
      <w:r w:rsidRPr="004360BC">
        <w:rPr>
          <w:b/>
          <w:bCs/>
          <w:color w:val="0194D3"/>
          <w:sz w:val="32"/>
          <w:szCs w:val="32"/>
        </w:rPr>
        <w:t>Are pets still allowed?</w:t>
      </w:r>
      <w:r w:rsidRPr="004360BC">
        <w:rPr>
          <w:color w:val="0194D3"/>
          <w:sz w:val="32"/>
          <w:szCs w:val="32"/>
        </w:rPr>
        <w:t>  </w:t>
      </w:r>
    </w:p>
    <w:p w14:paraId="6CC35072" w14:textId="77777777" w:rsidR="00D119CC" w:rsidRDefault="00D119CC" w:rsidP="00D119CC">
      <w:pPr>
        <w:rPr>
          <w:color w:val="003B64"/>
          <w:sz w:val="28"/>
          <w:szCs w:val="28"/>
        </w:rPr>
      </w:pPr>
      <w:r w:rsidRPr="004360BC">
        <w:rPr>
          <w:color w:val="003B64"/>
          <w:sz w:val="28"/>
          <w:szCs w:val="28"/>
        </w:rPr>
        <w:t>Housing 21 is a pet-friendly organisation and does allow pets subject to meeting the terms of our Pet Policy.    </w:t>
      </w:r>
    </w:p>
    <w:p w14:paraId="1BF20E04" w14:textId="77777777" w:rsidR="00D119CC" w:rsidRPr="004360BC" w:rsidRDefault="00D119CC" w:rsidP="00D119CC">
      <w:pPr>
        <w:spacing w:after="160" w:line="259" w:lineRule="auto"/>
        <w:rPr>
          <w:color w:val="003B64"/>
          <w:sz w:val="28"/>
          <w:szCs w:val="28"/>
        </w:rPr>
      </w:pPr>
    </w:p>
    <w:p w14:paraId="301078CF" w14:textId="77777777" w:rsidR="00D119CC" w:rsidRPr="00D119CC" w:rsidRDefault="00D119CC" w:rsidP="00D119CC">
      <w:pPr>
        <w:spacing w:after="160"/>
        <w:rPr>
          <w:color w:val="0194D3"/>
          <w:sz w:val="32"/>
          <w:szCs w:val="32"/>
        </w:rPr>
      </w:pPr>
      <w:r w:rsidRPr="00D119CC">
        <w:rPr>
          <w:b/>
          <w:bCs/>
          <w:color w:val="0194D3"/>
          <w:sz w:val="32"/>
          <w:szCs w:val="32"/>
        </w:rPr>
        <w:t>Will the rent and the service charge stay the same?</w:t>
      </w:r>
      <w:r w:rsidRPr="00D119CC">
        <w:rPr>
          <w:color w:val="0194D3"/>
          <w:sz w:val="32"/>
          <w:szCs w:val="32"/>
        </w:rPr>
        <w:t>  </w:t>
      </w:r>
    </w:p>
    <w:p w14:paraId="02F77060" w14:textId="77777777" w:rsidR="00D119CC" w:rsidRDefault="00D119CC" w:rsidP="00D119CC">
      <w:pPr>
        <w:rPr>
          <w:color w:val="003B64"/>
          <w:sz w:val="28"/>
          <w:szCs w:val="28"/>
        </w:rPr>
      </w:pPr>
      <w:r w:rsidRPr="004360BC">
        <w:rPr>
          <w:color w:val="003B64"/>
          <w:sz w:val="28"/>
          <w:szCs w:val="28"/>
        </w:rPr>
        <w:t xml:space="preserve">Your rent and service charge will have been set by </w:t>
      </w:r>
      <w:r w:rsidRPr="00902665">
        <w:rPr>
          <w:color w:val="003B64"/>
          <w:sz w:val="28"/>
          <w:szCs w:val="28"/>
        </w:rPr>
        <w:t>your current landlord/ housing provider for the current year</w:t>
      </w:r>
      <w:r w:rsidRPr="004360BC">
        <w:rPr>
          <w:color w:val="003B64"/>
          <w:sz w:val="28"/>
          <w:szCs w:val="28"/>
        </w:rPr>
        <w:t xml:space="preserve"> and those costs will transfer with you to Housing 21. We hold service charge consultations every autumn with residents on an annual basis to discuss budgets and charges for the following year. </w:t>
      </w:r>
    </w:p>
    <w:p w14:paraId="699EB7D0" w14:textId="77777777" w:rsidR="00D119CC" w:rsidRPr="004360BC" w:rsidRDefault="00D119CC" w:rsidP="00D119CC">
      <w:pPr>
        <w:spacing w:after="160" w:line="259" w:lineRule="auto"/>
        <w:rPr>
          <w:color w:val="003B64"/>
          <w:sz w:val="28"/>
          <w:szCs w:val="28"/>
        </w:rPr>
      </w:pPr>
    </w:p>
    <w:p w14:paraId="644D3A4F" w14:textId="77777777" w:rsidR="003F598B" w:rsidRPr="00902665" w:rsidRDefault="003F598B" w:rsidP="003F598B">
      <w:pPr>
        <w:spacing w:after="160" w:line="259" w:lineRule="auto"/>
        <w:rPr>
          <w:color w:val="0194D3"/>
          <w:sz w:val="32"/>
          <w:szCs w:val="32"/>
        </w:rPr>
      </w:pPr>
      <w:r w:rsidRPr="003F598B">
        <w:rPr>
          <w:b/>
          <w:bCs/>
          <w:color w:val="0194D3"/>
          <w:sz w:val="32"/>
          <w:szCs w:val="32"/>
        </w:rPr>
        <w:lastRenderedPageBreak/>
        <w:t>What is Housing 21’s repair service like?</w:t>
      </w:r>
      <w:r w:rsidRPr="003F598B">
        <w:rPr>
          <w:color w:val="0194D3"/>
          <w:sz w:val="32"/>
          <w:szCs w:val="32"/>
        </w:rPr>
        <w:t xml:space="preserve"> </w:t>
      </w:r>
    </w:p>
    <w:p w14:paraId="01C2C46A" w14:textId="77777777" w:rsidR="003F598B" w:rsidRPr="00902665" w:rsidRDefault="003F598B" w:rsidP="003F598B">
      <w:pPr>
        <w:spacing w:after="160" w:line="259" w:lineRule="auto"/>
        <w:rPr>
          <w:color w:val="003B64"/>
          <w:sz w:val="28"/>
          <w:szCs w:val="28"/>
        </w:rPr>
      </w:pPr>
      <w:r w:rsidRPr="00902665">
        <w:rPr>
          <w:color w:val="003B64"/>
          <w:sz w:val="28"/>
          <w:szCs w:val="28"/>
        </w:rPr>
        <w:t>Housing 21 operates an out-of-hours repairs service that is available 24/7 including evenings, weekends and bank holidays. Repairs can be reported at any time and will be actioned accordingly. The priority categories for repairs are as follows:   </w:t>
      </w:r>
    </w:p>
    <w:p w14:paraId="27F5D693" w14:textId="77777777" w:rsidR="003F598B" w:rsidRPr="00902665" w:rsidRDefault="003F598B" w:rsidP="003F598B">
      <w:pPr>
        <w:pStyle w:val="ListParagraph"/>
        <w:numPr>
          <w:ilvl w:val="0"/>
          <w:numId w:val="4"/>
        </w:numPr>
        <w:spacing w:after="160" w:line="259" w:lineRule="auto"/>
        <w:rPr>
          <w:color w:val="003B64"/>
          <w:sz w:val="28"/>
          <w:szCs w:val="28"/>
        </w:rPr>
      </w:pPr>
      <w:r w:rsidRPr="00902665">
        <w:rPr>
          <w:color w:val="003B64"/>
          <w:sz w:val="28"/>
          <w:szCs w:val="28"/>
        </w:rPr>
        <w:t>Emergency: The most serious of issues that we will seek to resolve in 24 hours </w:t>
      </w:r>
    </w:p>
    <w:p w14:paraId="1D35847F" w14:textId="77777777" w:rsidR="003F598B" w:rsidRPr="00902665" w:rsidRDefault="003F598B" w:rsidP="003F598B">
      <w:pPr>
        <w:pStyle w:val="ListParagraph"/>
        <w:numPr>
          <w:ilvl w:val="0"/>
          <w:numId w:val="4"/>
        </w:numPr>
        <w:spacing w:after="160" w:line="259" w:lineRule="auto"/>
        <w:rPr>
          <w:color w:val="003B64"/>
          <w:sz w:val="28"/>
          <w:szCs w:val="28"/>
        </w:rPr>
      </w:pPr>
      <w:r w:rsidRPr="00902665">
        <w:rPr>
          <w:color w:val="003B64"/>
          <w:sz w:val="28"/>
          <w:szCs w:val="28"/>
        </w:rPr>
        <w:t>Urgent: Important repairs that need to be addressed quickly that we will seek to resolve in seven calendar days </w:t>
      </w:r>
    </w:p>
    <w:p w14:paraId="2928C45F" w14:textId="77777777" w:rsidR="003F598B" w:rsidRPr="004360BC" w:rsidRDefault="003F598B" w:rsidP="003F598B">
      <w:pPr>
        <w:pStyle w:val="ListParagraph"/>
        <w:numPr>
          <w:ilvl w:val="0"/>
          <w:numId w:val="4"/>
        </w:numPr>
        <w:spacing w:after="160" w:line="259" w:lineRule="auto"/>
        <w:rPr>
          <w:color w:val="003B64"/>
          <w:sz w:val="28"/>
          <w:szCs w:val="28"/>
        </w:rPr>
      </w:pPr>
      <w:r w:rsidRPr="00902665">
        <w:rPr>
          <w:color w:val="003B64"/>
          <w:sz w:val="28"/>
          <w:szCs w:val="28"/>
        </w:rPr>
        <w:t>Routine: Issues that need addressing but are less urgent and can be scheduled in within 28 days </w:t>
      </w:r>
    </w:p>
    <w:p w14:paraId="27894D5B" w14:textId="77777777" w:rsidR="003F598B" w:rsidRDefault="003F598B" w:rsidP="003F598B">
      <w:pPr>
        <w:spacing w:after="160" w:line="259" w:lineRule="auto"/>
        <w:rPr>
          <w:color w:val="003B64"/>
          <w:sz w:val="28"/>
          <w:szCs w:val="28"/>
        </w:rPr>
      </w:pPr>
      <w:r w:rsidRPr="004360BC">
        <w:rPr>
          <w:color w:val="003B64"/>
          <w:sz w:val="28"/>
          <w:szCs w:val="28"/>
        </w:rPr>
        <w:t>  </w:t>
      </w:r>
    </w:p>
    <w:p w14:paraId="08FE9576" w14:textId="77777777" w:rsidR="00D119CC" w:rsidRPr="004360BC" w:rsidRDefault="00D119CC" w:rsidP="003F598B">
      <w:pPr>
        <w:spacing w:after="160" w:line="259" w:lineRule="auto"/>
        <w:rPr>
          <w:color w:val="0194D3"/>
          <w:sz w:val="32"/>
          <w:szCs w:val="32"/>
        </w:rPr>
      </w:pPr>
      <w:r w:rsidRPr="004360BC">
        <w:rPr>
          <w:b/>
          <w:bCs/>
          <w:color w:val="0194D3"/>
          <w:sz w:val="32"/>
          <w:szCs w:val="32"/>
        </w:rPr>
        <w:t>Some people here live entirely independent, and some have care support, will this support still be the same if we move over with the transfer?</w:t>
      </w:r>
      <w:r w:rsidRPr="004360BC">
        <w:rPr>
          <w:color w:val="0194D3"/>
          <w:sz w:val="32"/>
          <w:szCs w:val="32"/>
        </w:rPr>
        <w:t>  </w:t>
      </w:r>
    </w:p>
    <w:p w14:paraId="29B893C1" w14:textId="77777777" w:rsidR="00D119CC" w:rsidRDefault="00D119CC" w:rsidP="00D119CC">
      <w:pPr>
        <w:rPr>
          <w:color w:val="003B64"/>
          <w:sz w:val="28"/>
          <w:szCs w:val="28"/>
        </w:rPr>
      </w:pPr>
      <w:r w:rsidRPr="004360BC">
        <w:rPr>
          <w:color w:val="003B64"/>
          <w:sz w:val="28"/>
          <w:szCs w:val="28"/>
        </w:rPr>
        <w:t xml:space="preserve">The way in which you do or not receive care at the moment will remain unchanged. Housing 21 is proposing to take over ownership of the scheme as a landlord which will not impact on the care provision. </w:t>
      </w:r>
    </w:p>
    <w:p w14:paraId="29091C52" w14:textId="77777777" w:rsidR="00D119CC" w:rsidRPr="00902665" w:rsidRDefault="00D119CC" w:rsidP="00D119CC">
      <w:pPr>
        <w:rPr>
          <w:color w:val="003B64"/>
          <w:sz w:val="28"/>
          <w:szCs w:val="28"/>
        </w:rPr>
      </w:pPr>
    </w:p>
    <w:p w14:paraId="5D903B05" w14:textId="77777777" w:rsidR="00D119CC" w:rsidRPr="004360BC" w:rsidRDefault="00D119CC" w:rsidP="00D119CC">
      <w:pPr>
        <w:spacing w:after="160" w:line="259" w:lineRule="auto"/>
        <w:rPr>
          <w:b/>
          <w:bCs/>
          <w:color w:val="0194D3"/>
          <w:sz w:val="32"/>
          <w:szCs w:val="32"/>
        </w:rPr>
      </w:pPr>
      <w:r w:rsidRPr="004360BC">
        <w:rPr>
          <w:b/>
          <w:bCs/>
          <w:color w:val="0194D3"/>
          <w:sz w:val="32"/>
          <w:szCs w:val="32"/>
        </w:rPr>
        <w:t xml:space="preserve">I own my </w:t>
      </w:r>
      <w:r w:rsidRPr="003F598B">
        <w:rPr>
          <w:b/>
          <w:bCs/>
          <w:color w:val="0194D3"/>
          <w:sz w:val="32"/>
          <w:szCs w:val="32"/>
        </w:rPr>
        <w:t>apartment;</w:t>
      </w:r>
      <w:r w:rsidRPr="004360BC">
        <w:rPr>
          <w:b/>
          <w:bCs/>
          <w:color w:val="0194D3"/>
          <w:sz w:val="32"/>
          <w:szCs w:val="32"/>
        </w:rPr>
        <w:t xml:space="preserve"> what will </w:t>
      </w:r>
      <w:r w:rsidRPr="003F598B">
        <w:rPr>
          <w:b/>
          <w:bCs/>
          <w:color w:val="0194D3"/>
          <w:sz w:val="32"/>
          <w:szCs w:val="32"/>
        </w:rPr>
        <w:t>h</w:t>
      </w:r>
      <w:r w:rsidRPr="004360BC">
        <w:rPr>
          <w:b/>
          <w:bCs/>
          <w:color w:val="0194D3"/>
          <w:sz w:val="32"/>
          <w:szCs w:val="32"/>
        </w:rPr>
        <w:t xml:space="preserve">appen to my </w:t>
      </w:r>
      <w:r w:rsidRPr="003F598B">
        <w:rPr>
          <w:b/>
          <w:bCs/>
          <w:color w:val="0194D3"/>
          <w:sz w:val="32"/>
          <w:szCs w:val="32"/>
        </w:rPr>
        <w:t>apartment</w:t>
      </w:r>
      <w:r w:rsidRPr="004360BC">
        <w:rPr>
          <w:b/>
          <w:bCs/>
          <w:color w:val="0194D3"/>
          <w:sz w:val="32"/>
          <w:szCs w:val="32"/>
        </w:rPr>
        <w:t>? </w:t>
      </w:r>
      <w:r w:rsidRPr="004360BC">
        <w:rPr>
          <w:color w:val="0194D3"/>
          <w:sz w:val="32"/>
          <w:szCs w:val="32"/>
        </w:rPr>
        <w:t>  </w:t>
      </w:r>
    </w:p>
    <w:p w14:paraId="013528BB" w14:textId="77777777" w:rsidR="00D119CC" w:rsidRDefault="00D119CC" w:rsidP="00D119CC">
      <w:pPr>
        <w:rPr>
          <w:color w:val="003B64"/>
          <w:sz w:val="28"/>
          <w:szCs w:val="28"/>
        </w:rPr>
      </w:pPr>
      <w:r w:rsidRPr="004360BC">
        <w:rPr>
          <w:color w:val="003B64"/>
          <w:sz w:val="28"/>
          <w:szCs w:val="28"/>
        </w:rPr>
        <w:t xml:space="preserve">Under the terms of leasehold, residents own their flats (the bricks and mortar) and Housing 21 owns the land the building sits on as the freeholder. As such, the terms and conditions of your lease are protected and will not change. The only difference is that Housing 21 will be listed as the landlord and freeholder, </w:t>
      </w:r>
      <w:r w:rsidRPr="00902665">
        <w:rPr>
          <w:color w:val="003B64"/>
          <w:sz w:val="28"/>
          <w:szCs w:val="28"/>
        </w:rPr>
        <w:t>not your current landlord/ housing provider</w:t>
      </w:r>
      <w:r w:rsidRPr="004360BC">
        <w:rPr>
          <w:color w:val="003B64"/>
          <w:sz w:val="28"/>
          <w:szCs w:val="28"/>
        </w:rPr>
        <w:t>. You can continue to live in your home as you have always done.   </w:t>
      </w:r>
    </w:p>
    <w:p w14:paraId="6F682F59" w14:textId="77777777" w:rsidR="00D119CC" w:rsidRPr="00902665" w:rsidRDefault="00D119CC" w:rsidP="00D119CC">
      <w:pPr>
        <w:rPr>
          <w:color w:val="003B64"/>
          <w:sz w:val="28"/>
          <w:szCs w:val="28"/>
        </w:rPr>
      </w:pPr>
    </w:p>
    <w:p w14:paraId="0AED69FD" w14:textId="77777777" w:rsidR="00D119CC" w:rsidRPr="003F598B" w:rsidRDefault="00D119CC" w:rsidP="00D119CC">
      <w:pPr>
        <w:rPr>
          <w:b/>
          <w:bCs/>
          <w:color w:val="0194D3"/>
          <w:sz w:val="32"/>
          <w:szCs w:val="32"/>
        </w:rPr>
      </w:pPr>
      <w:r w:rsidRPr="003F598B">
        <w:rPr>
          <w:b/>
          <w:bCs/>
          <w:color w:val="0194D3"/>
          <w:sz w:val="32"/>
          <w:szCs w:val="32"/>
        </w:rPr>
        <w:t>What will happen to the people who work here?</w:t>
      </w:r>
    </w:p>
    <w:p w14:paraId="5107C947" w14:textId="77777777" w:rsidR="00D119CC" w:rsidRDefault="00D119CC" w:rsidP="00D119CC">
      <w:pPr>
        <w:rPr>
          <w:color w:val="003B64"/>
          <w:sz w:val="28"/>
          <w:szCs w:val="28"/>
        </w:rPr>
      </w:pPr>
      <w:r w:rsidRPr="00902665">
        <w:rPr>
          <w:color w:val="003B64"/>
          <w:sz w:val="28"/>
          <w:szCs w:val="28"/>
        </w:rPr>
        <w:t xml:space="preserve">Just like we do with residents, we will hold a consultation with employees. We recognise that for residents, it is important you receive continuity in the </w:t>
      </w:r>
      <w:r w:rsidRPr="00902665">
        <w:rPr>
          <w:color w:val="003B64"/>
          <w:sz w:val="28"/>
          <w:szCs w:val="28"/>
        </w:rPr>
        <w:lastRenderedPageBreak/>
        <w:t xml:space="preserve">service you receive from people you trust. Which is why, wherever possible, we will try to transfer employees from your current landlord/ housing provider to Housing 21. In schemes where services are provided by outside agencies, search as an external care agency, those contracts will not be affected by the acquisition and will continue to operate exactly as they do now. </w:t>
      </w:r>
    </w:p>
    <w:p w14:paraId="32C195BD" w14:textId="77777777" w:rsidR="00D119CC" w:rsidRPr="00902665" w:rsidRDefault="00D119CC" w:rsidP="00D119CC">
      <w:pPr>
        <w:rPr>
          <w:color w:val="003B64"/>
          <w:sz w:val="28"/>
          <w:szCs w:val="28"/>
        </w:rPr>
      </w:pPr>
    </w:p>
    <w:p w14:paraId="42BD2216" w14:textId="77777777" w:rsidR="00D119CC" w:rsidRPr="00902665" w:rsidRDefault="00D119CC" w:rsidP="00D119CC">
      <w:pPr>
        <w:rPr>
          <w:color w:val="003B64"/>
          <w:sz w:val="28"/>
          <w:szCs w:val="28"/>
        </w:rPr>
      </w:pPr>
    </w:p>
    <w:p w14:paraId="438EDB36" w14:textId="359CB035" w:rsidR="00753F8B" w:rsidRPr="00D119CC" w:rsidRDefault="00753F8B" w:rsidP="00D119CC">
      <w:pPr>
        <w:rPr>
          <w:rStyle w:val="normaltextrun"/>
        </w:rPr>
      </w:pPr>
    </w:p>
    <w:sectPr w:rsidR="00753F8B" w:rsidRPr="00D119CC" w:rsidSect="009504C2">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3AE1" w14:textId="77777777" w:rsidR="00193D04" w:rsidRDefault="00193D04" w:rsidP="009504C2">
      <w:pPr>
        <w:spacing w:after="0" w:line="240" w:lineRule="auto"/>
      </w:pPr>
      <w:r>
        <w:separator/>
      </w:r>
    </w:p>
  </w:endnote>
  <w:endnote w:type="continuationSeparator" w:id="0">
    <w:p w14:paraId="16EB0182" w14:textId="77777777" w:rsidR="00193D04" w:rsidRDefault="00193D04" w:rsidP="009504C2">
      <w:pPr>
        <w:spacing w:after="0" w:line="240" w:lineRule="auto"/>
      </w:pPr>
      <w:r>
        <w:continuationSeparator/>
      </w:r>
    </w:p>
  </w:endnote>
  <w:endnote w:type="continuationNotice" w:id="1">
    <w:p w14:paraId="7BFE3243" w14:textId="77777777" w:rsidR="00193D04" w:rsidRDefault="00193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56B4" w14:textId="77777777" w:rsidR="00193D04" w:rsidRDefault="00193D04" w:rsidP="009504C2">
      <w:pPr>
        <w:spacing w:after="0" w:line="240" w:lineRule="auto"/>
      </w:pPr>
      <w:r>
        <w:separator/>
      </w:r>
    </w:p>
  </w:footnote>
  <w:footnote w:type="continuationSeparator" w:id="0">
    <w:p w14:paraId="18670F50" w14:textId="77777777" w:rsidR="00193D04" w:rsidRDefault="00193D04" w:rsidP="009504C2">
      <w:pPr>
        <w:spacing w:after="0" w:line="240" w:lineRule="auto"/>
      </w:pPr>
      <w:r>
        <w:continuationSeparator/>
      </w:r>
    </w:p>
  </w:footnote>
  <w:footnote w:type="continuationNotice" w:id="1">
    <w:p w14:paraId="0EF4CE44" w14:textId="77777777" w:rsidR="00193D04" w:rsidRDefault="00193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BF2" w14:textId="19D12C36" w:rsidR="009504C2" w:rsidRDefault="009504C2">
    <w:pPr>
      <w:pStyle w:val="Header"/>
    </w:pPr>
    <w:r>
      <w:rPr>
        <w:noProof/>
      </w:rPr>
      <w:drawing>
        <wp:anchor distT="0" distB="0" distL="114300" distR="114300" simplePos="0" relativeHeight="251658241" behindDoc="1" locked="0" layoutInCell="1" allowOverlap="1" wp14:anchorId="35E411D7" wp14:editId="5EF3DB46">
          <wp:simplePos x="0" y="0"/>
          <wp:positionH relativeFrom="page">
            <wp:align>left</wp:align>
          </wp:positionH>
          <wp:positionV relativeFrom="paragraph">
            <wp:posOffset>-472320</wp:posOffset>
          </wp:positionV>
          <wp:extent cx="7642625" cy="10699845"/>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625" cy="10699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ECC"/>
    <w:multiLevelType w:val="multilevel"/>
    <w:tmpl w:val="55C0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43CD0"/>
    <w:multiLevelType w:val="hybridMultilevel"/>
    <w:tmpl w:val="78B4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F601B"/>
    <w:multiLevelType w:val="hybridMultilevel"/>
    <w:tmpl w:val="4C52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0D09"/>
    <w:multiLevelType w:val="hybridMultilevel"/>
    <w:tmpl w:val="0BC291C4"/>
    <w:lvl w:ilvl="0" w:tplc="7D1623C8">
      <w:start w:val="1"/>
      <w:numFmt w:val="bullet"/>
      <w:lvlText w:val=""/>
      <w:lvlJc w:val="left"/>
      <w:pPr>
        <w:ind w:left="720" w:hanging="360"/>
      </w:pPr>
      <w:rPr>
        <w:rFonts w:ascii="Symbol" w:hAnsi="Symbol" w:hint="default"/>
        <w:color w:val="0D93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574735">
    <w:abstractNumId w:val="3"/>
  </w:num>
  <w:num w:numId="2" w16cid:durableId="654070210">
    <w:abstractNumId w:val="0"/>
  </w:num>
  <w:num w:numId="3" w16cid:durableId="1831479769">
    <w:abstractNumId w:val="2"/>
  </w:num>
  <w:num w:numId="4" w16cid:durableId="1982882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259C"/>
    <w:rsid w:val="0000574A"/>
    <w:rsid w:val="00006EF5"/>
    <w:rsid w:val="000078A1"/>
    <w:rsid w:val="000108AB"/>
    <w:rsid w:val="0001135E"/>
    <w:rsid w:val="00013C86"/>
    <w:rsid w:val="00021FA3"/>
    <w:rsid w:val="00023476"/>
    <w:rsid w:val="000239EE"/>
    <w:rsid w:val="00023BB9"/>
    <w:rsid w:val="00054E7A"/>
    <w:rsid w:val="00054EB4"/>
    <w:rsid w:val="00064DCA"/>
    <w:rsid w:val="00064F39"/>
    <w:rsid w:val="00072D5E"/>
    <w:rsid w:val="00073EB6"/>
    <w:rsid w:val="00077113"/>
    <w:rsid w:val="00091BAE"/>
    <w:rsid w:val="000A1DAD"/>
    <w:rsid w:val="000B0B61"/>
    <w:rsid w:val="000B1DAB"/>
    <w:rsid w:val="000B58D7"/>
    <w:rsid w:val="000D2B64"/>
    <w:rsid w:val="000D401E"/>
    <w:rsid w:val="000F0101"/>
    <w:rsid w:val="000F7415"/>
    <w:rsid w:val="00107409"/>
    <w:rsid w:val="001243B6"/>
    <w:rsid w:val="0013577C"/>
    <w:rsid w:val="00147B28"/>
    <w:rsid w:val="00154A14"/>
    <w:rsid w:val="00157F8B"/>
    <w:rsid w:val="0016320A"/>
    <w:rsid w:val="00163FC7"/>
    <w:rsid w:val="00185B17"/>
    <w:rsid w:val="00192848"/>
    <w:rsid w:val="00193B4C"/>
    <w:rsid w:val="00193D04"/>
    <w:rsid w:val="00194940"/>
    <w:rsid w:val="001B0478"/>
    <w:rsid w:val="001B26BD"/>
    <w:rsid w:val="001B4154"/>
    <w:rsid w:val="001B43E3"/>
    <w:rsid w:val="001C55F5"/>
    <w:rsid w:val="001D28F3"/>
    <w:rsid w:val="001E1B31"/>
    <w:rsid w:val="001E35AF"/>
    <w:rsid w:val="001F1CCE"/>
    <w:rsid w:val="00213AC8"/>
    <w:rsid w:val="00227F15"/>
    <w:rsid w:val="00246AE2"/>
    <w:rsid w:val="00250992"/>
    <w:rsid w:val="00252CA7"/>
    <w:rsid w:val="00264FA5"/>
    <w:rsid w:val="00276ACC"/>
    <w:rsid w:val="0029591E"/>
    <w:rsid w:val="0029659F"/>
    <w:rsid w:val="002C3140"/>
    <w:rsid w:val="002C4DBC"/>
    <w:rsid w:val="002D2FE4"/>
    <w:rsid w:val="002E2912"/>
    <w:rsid w:val="002E3737"/>
    <w:rsid w:val="002E617E"/>
    <w:rsid w:val="002F2A50"/>
    <w:rsid w:val="002F6057"/>
    <w:rsid w:val="002F6AA4"/>
    <w:rsid w:val="00307215"/>
    <w:rsid w:val="00313272"/>
    <w:rsid w:val="00313AE3"/>
    <w:rsid w:val="0032401A"/>
    <w:rsid w:val="00325763"/>
    <w:rsid w:val="00326E60"/>
    <w:rsid w:val="00330EAC"/>
    <w:rsid w:val="0034636B"/>
    <w:rsid w:val="00347AFF"/>
    <w:rsid w:val="00347DE7"/>
    <w:rsid w:val="0035109C"/>
    <w:rsid w:val="00351F1F"/>
    <w:rsid w:val="00377D9F"/>
    <w:rsid w:val="00381100"/>
    <w:rsid w:val="003B2964"/>
    <w:rsid w:val="003C7C4B"/>
    <w:rsid w:val="003F598B"/>
    <w:rsid w:val="004015BD"/>
    <w:rsid w:val="00413B2C"/>
    <w:rsid w:val="00432B34"/>
    <w:rsid w:val="00436D1C"/>
    <w:rsid w:val="00446037"/>
    <w:rsid w:val="00450C8B"/>
    <w:rsid w:val="00454A90"/>
    <w:rsid w:val="004577D9"/>
    <w:rsid w:val="00470787"/>
    <w:rsid w:val="00475524"/>
    <w:rsid w:val="00475CC5"/>
    <w:rsid w:val="00494CA2"/>
    <w:rsid w:val="004A5014"/>
    <w:rsid w:val="004B0123"/>
    <w:rsid w:val="004B177A"/>
    <w:rsid w:val="004E0764"/>
    <w:rsid w:val="004E0A36"/>
    <w:rsid w:val="004E6418"/>
    <w:rsid w:val="0051769F"/>
    <w:rsid w:val="00520088"/>
    <w:rsid w:val="00530151"/>
    <w:rsid w:val="00533BE7"/>
    <w:rsid w:val="00543613"/>
    <w:rsid w:val="005617F5"/>
    <w:rsid w:val="005749FE"/>
    <w:rsid w:val="00577A7C"/>
    <w:rsid w:val="00583C36"/>
    <w:rsid w:val="00586953"/>
    <w:rsid w:val="005B5DF9"/>
    <w:rsid w:val="005C0DBB"/>
    <w:rsid w:val="005C5040"/>
    <w:rsid w:val="005D76FD"/>
    <w:rsid w:val="005E248A"/>
    <w:rsid w:val="005E6944"/>
    <w:rsid w:val="005F5FEA"/>
    <w:rsid w:val="00604322"/>
    <w:rsid w:val="00636F17"/>
    <w:rsid w:val="006420E6"/>
    <w:rsid w:val="0065666C"/>
    <w:rsid w:val="00662504"/>
    <w:rsid w:val="0067480B"/>
    <w:rsid w:val="00681163"/>
    <w:rsid w:val="006860F9"/>
    <w:rsid w:val="006A09EF"/>
    <w:rsid w:val="006A2226"/>
    <w:rsid w:val="006A7210"/>
    <w:rsid w:val="006B139C"/>
    <w:rsid w:val="006B5251"/>
    <w:rsid w:val="006B58FB"/>
    <w:rsid w:val="006D5EB6"/>
    <w:rsid w:val="00715259"/>
    <w:rsid w:val="007162EA"/>
    <w:rsid w:val="00717783"/>
    <w:rsid w:val="007178DB"/>
    <w:rsid w:val="007302A5"/>
    <w:rsid w:val="00732E46"/>
    <w:rsid w:val="00742953"/>
    <w:rsid w:val="00753F8B"/>
    <w:rsid w:val="00761337"/>
    <w:rsid w:val="00766187"/>
    <w:rsid w:val="007668E0"/>
    <w:rsid w:val="00780EF4"/>
    <w:rsid w:val="00787524"/>
    <w:rsid w:val="00795C56"/>
    <w:rsid w:val="00795DCE"/>
    <w:rsid w:val="007D29EA"/>
    <w:rsid w:val="007D65B1"/>
    <w:rsid w:val="00806EC6"/>
    <w:rsid w:val="00811F07"/>
    <w:rsid w:val="00825618"/>
    <w:rsid w:val="008347F5"/>
    <w:rsid w:val="0084415C"/>
    <w:rsid w:val="008558B1"/>
    <w:rsid w:val="00885D84"/>
    <w:rsid w:val="00886BAD"/>
    <w:rsid w:val="00893C13"/>
    <w:rsid w:val="008A04EB"/>
    <w:rsid w:val="008A3CCA"/>
    <w:rsid w:val="008C4F2E"/>
    <w:rsid w:val="008D5AD9"/>
    <w:rsid w:val="008E2ECF"/>
    <w:rsid w:val="008E5D2B"/>
    <w:rsid w:val="008E64D4"/>
    <w:rsid w:val="008F11F0"/>
    <w:rsid w:val="00904B81"/>
    <w:rsid w:val="0090656E"/>
    <w:rsid w:val="0092418B"/>
    <w:rsid w:val="00941CF0"/>
    <w:rsid w:val="00947A20"/>
    <w:rsid w:val="009504C2"/>
    <w:rsid w:val="009554D7"/>
    <w:rsid w:val="00956D42"/>
    <w:rsid w:val="009627E4"/>
    <w:rsid w:val="00964264"/>
    <w:rsid w:val="00965712"/>
    <w:rsid w:val="00981979"/>
    <w:rsid w:val="009A6FA6"/>
    <w:rsid w:val="009C2C5E"/>
    <w:rsid w:val="009C6925"/>
    <w:rsid w:val="009E418D"/>
    <w:rsid w:val="00A00483"/>
    <w:rsid w:val="00A022AC"/>
    <w:rsid w:val="00A07881"/>
    <w:rsid w:val="00A21E2D"/>
    <w:rsid w:val="00A224B4"/>
    <w:rsid w:val="00A30AE7"/>
    <w:rsid w:val="00A37B26"/>
    <w:rsid w:val="00A41EA8"/>
    <w:rsid w:val="00A548F6"/>
    <w:rsid w:val="00A608EC"/>
    <w:rsid w:val="00A911AD"/>
    <w:rsid w:val="00AB2282"/>
    <w:rsid w:val="00AD0FD4"/>
    <w:rsid w:val="00AD5887"/>
    <w:rsid w:val="00AF5533"/>
    <w:rsid w:val="00B13B84"/>
    <w:rsid w:val="00B13C8F"/>
    <w:rsid w:val="00B14D8D"/>
    <w:rsid w:val="00B2566D"/>
    <w:rsid w:val="00B50E3F"/>
    <w:rsid w:val="00B54E51"/>
    <w:rsid w:val="00B70917"/>
    <w:rsid w:val="00BA1151"/>
    <w:rsid w:val="00BB014C"/>
    <w:rsid w:val="00BB2B9A"/>
    <w:rsid w:val="00BB743D"/>
    <w:rsid w:val="00BC44E9"/>
    <w:rsid w:val="00BD0B80"/>
    <w:rsid w:val="00BD2F84"/>
    <w:rsid w:val="00BD42F1"/>
    <w:rsid w:val="00BF7C49"/>
    <w:rsid w:val="00C01F75"/>
    <w:rsid w:val="00C12DA4"/>
    <w:rsid w:val="00C162A2"/>
    <w:rsid w:val="00C2663A"/>
    <w:rsid w:val="00C32202"/>
    <w:rsid w:val="00C32A87"/>
    <w:rsid w:val="00C82D33"/>
    <w:rsid w:val="00C9345C"/>
    <w:rsid w:val="00C9498C"/>
    <w:rsid w:val="00CA0013"/>
    <w:rsid w:val="00CD52AA"/>
    <w:rsid w:val="00CF029C"/>
    <w:rsid w:val="00CF1AB6"/>
    <w:rsid w:val="00CF1DBC"/>
    <w:rsid w:val="00D119CC"/>
    <w:rsid w:val="00D13C9F"/>
    <w:rsid w:val="00D223E6"/>
    <w:rsid w:val="00D33AD4"/>
    <w:rsid w:val="00D33DA4"/>
    <w:rsid w:val="00D35FAF"/>
    <w:rsid w:val="00D40C93"/>
    <w:rsid w:val="00D468D2"/>
    <w:rsid w:val="00D46D0B"/>
    <w:rsid w:val="00D53E25"/>
    <w:rsid w:val="00D57EE0"/>
    <w:rsid w:val="00D664C5"/>
    <w:rsid w:val="00D74AD2"/>
    <w:rsid w:val="00D90F64"/>
    <w:rsid w:val="00D930F3"/>
    <w:rsid w:val="00DA0442"/>
    <w:rsid w:val="00DA0DBB"/>
    <w:rsid w:val="00DA7E26"/>
    <w:rsid w:val="00DB20EE"/>
    <w:rsid w:val="00DC1F7B"/>
    <w:rsid w:val="00DC7F4A"/>
    <w:rsid w:val="00DD15B7"/>
    <w:rsid w:val="00DD4A65"/>
    <w:rsid w:val="00DE3E04"/>
    <w:rsid w:val="00DE5205"/>
    <w:rsid w:val="00DE5630"/>
    <w:rsid w:val="00DE6DA8"/>
    <w:rsid w:val="00DF6EA0"/>
    <w:rsid w:val="00E056B2"/>
    <w:rsid w:val="00E1014A"/>
    <w:rsid w:val="00E16CB2"/>
    <w:rsid w:val="00E20B12"/>
    <w:rsid w:val="00E327D6"/>
    <w:rsid w:val="00E516AF"/>
    <w:rsid w:val="00E51F3C"/>
    <w:rsid w:val="00E52B6C"/>
    <w:rsid w:val="00E70A0B"/>
    <w:rsid w:val="00E80847"/>
    <w:rsid w:val="00E8633E"/>
    <w:rsid w:val="00EB400B"/>
    <w:rsid w:val="00ED444A"/>
    <w:rsid w:val="00EF0A3B"/>
    <w:rsid w:val="00EF5BC8"/>
    <w:rsid w:val="00F045FD"/>
    <w:rsid w:val="00F13AE5"/>
    <w:rsid w:val="00F1436C"/>
    <w:rsid w:val="00F4012B"/>
    <w:rsid w:val="00F45355"/>
    <w:rsid w:val="00F54D17"/>
    <w:rsid w:val="00F56685"/>
    <w:rsid w:val="00F628AB"/>
    <w:rsid w:val="00F77AAA"/>
    <w:rsid w:val="00FA2E89"/>
    <w:rsid w:val="00FA5122"/>
    <w:rsid w:val="00FA6533"/>
    <w:rsid w:val="00FB1346"/>
    <w:rsid w:val="00FB1CC1"/>
    <w:rsid w:val="00FC61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9D65428F-8E9F-4DD4-8DBD-02A6D12F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paragraph" w:customStyle="1" w:styleId="paragraph">
    <w:name w:val="paragraph"/>
    <w:basedOn w:val="Normal"/>
    <w:rsid w:val="00A224B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224B4"/>
  </w:style>
  <w:style w:type="character" w:customStyle="1" w:styleId="eop">
    <w:name w:val="eop"/>
    <w:basedOn w:val="DefaultParagraphFont"/>
    <w:rsid w:val="00A224B4"/>
  </w:style>
  <w:style w:type="paragraph" w:styleId="Revision">
    <w:name w:val="Revision"/>
    <w:hidden/>
    <w:uiPriority w:val="99"/>
    <w:semiHidden/>
    <w:rsid w:val="004A501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66187"/>
    <w:rPr>
      <w:sz w:val="16"/>
      <w:szCs w:val="16"/>
    </w:rPr>
  </w:style>
  <w:style w:type="paragraph" w:styleId="CommentText">
    <w:name w:val="annotation text"/>
    <w:basedOn w:val="Normal"/>
    <w:link w:val="CommentTextChar"/>
    <w:uiPriority w:val="99"/>
    <w:unhideWhenUsed/>
    <w:rsid w:val="00766187"/>
    <w:pPr>
      <w:spacing w:line="240" w:lineRule="auto"/>
    </w:pPr>
    <w:rPr>
      <w:sz w:val="20"/>
      <w:szCs w:val="20"/>
    </w:rPr>
  </w:style>
  <w:style w:type="character" w:customStyle="1" w:styleId="CommentTextChar">
    <w:name w:val="Comment Text Char"/>
    <w:basedOn w:val="DefaultParagraphFont"/>
    <w:link w:val="CommentText"/>
    <w:uiPriority w:val="99"/>
    <w:rsid w:val="007661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6187"/>
    <w:rPr>
      <w:b/>
      <w:bCs/>
    </w:rPr>
  </w:style>
  <w:style w:type="character" w:customStyle="1" w:styleId="CommentSubjectChar">
    <w:name w:val="Comment Subject Char"/>
    <w:basedOn w:val="CommentTextChar"/>
    <w:link w:val="CommentSubject"/>
    <w:uiPriority w:val="99"/>
    <w:semiHidden/>
    <w:rsid w:val="0076618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1859">
      <w:bodyDiv w:val="1"/>
      <w:marLeft w:val="0"/>
      <w:marRight w:val="0"/>
      <w:marTop w:val="0"/>
      <w:marBottom w:val="0"/>
      <w:divBdr>
        <w:top w:val="none" w:sz="0" w:space="0" w:color="auto"/>
        <w:left w:val="none" w:sz="0" w:space="0" w:color="auto"/>
        <w:bottom w:val="none" w:sz="0" w:space="0" w:color="auto"/>
        <w:right w:val="none" w:sz="0" w:space="0" w:color="auto"/>
      </w:divBdr>
      <w:divsChild>
        <w:div w:id="2074692243">
          <w:marLeft w:val="0"/>
          <w:marRight w:val="0"/>
          <w:marTop w:val="0"/>
          <w:marBottom w:val="0"/>
          <w:divBdr>
            <w:top w:val="none" w:sz="0" w:space="0" w:color="auto"/>
            <w:left w:val="none" w:sz="0" w:space="0" w:color="auto"/>
            <w:bottom w:val="none" w:sz="0" w:space="0" w:color="auto"/>
            <w:right w:val="none" w:sz="0" w:space="0" w:color="auto"/>
          </w:divBdr>
        </w:div>
        <w:div w:id="441455106">
          <w:marLeft w:val="0"/>
          <w:marRight w:val="0"/>
          <w:marTop w:val="0"/>
          <w:marBottom w:val="0"/>
          <w:divBdr>
            <w:top w:val="none" w:sz="0" w:space="0" w:color="auto"/>
            <w:left w:val="none" w:sz="0" w:space="0" w:color="auto"/>
            <w:bottom w:val="none" w:sz="0" w:space="0" w:color="auto"/>
            <w:right w:val="none" w:sz="0" w:space="0" w:color="auto"/>
          </w:divBdr>
        </w:div>
        <w:div w:id="1965382469">
          <w:marLeft w:val="0"/>
          <w:marRight w:val="0"/>
          <w:marTop w:val="0"/>
          <w:marBottom w:val="0"/>
          <w:divBdr>
            <w:top w:val="none" w:sz="0" w:space="0" w:color="auto"/>
            <w:left w:val="none" w:sz="0" w:space="0" w:color="auto"/>
            <w:bottom w:val="none" w:sz="0" w:space="0" w:color="auto"/>
            <w:right w:val="none" w:sz="0" w:space="0" w:color="auto"/>
          </w:divBdr>
        </w:div>
        <w:div w:id="1989439352">
          <w:marLeft w:val="0"/>
          <w:marRight w:val="0"/>
          <w:marTop w:val="0"/>
          <w:marBottom w:val="0"/>
          <w:divBdr>
            <w:top w:val="none" w:sz="0" w:space="0" w:color="auto"/>
            <w:left w:val="none" w:sz="0" w:space="0" w:color="auto"/>
            <w:bottom w:val="none" w:sz="0" w:space="0" w:color="auto"/>
            <w:right w:val="none" w:sz="0" w:space="0" w:color="auto"/>
          </w:divBdr>
        </w:div>
        <w:div w:id="1823543238">
          <w:marLeft w:val="0"/>
          <w:marRight w:val="0"/>
          <w:marTop w:val="0"/>
          <w:marBottom w:val="0"/>
          <w:divBdr>
            <w:top w:val="none" w:sz="0" w:space="0" w:color="auto"/>
            <w:left w:val="none" w:sz="0" w:space="0" w:color="auto"/>
            <w:bottom w:val="none" w:sz="0" w:space="0" w:color="auto"/>
            <w:right w:val="none" w:sz="0" w:space="0" w:color="auto"/>
          </w:divBdr>
        </w:div>
        <w:div w:id="694892381">
          <w:marLeft w:val="0"/>
          <w:marRight w:val="0"/>
          <w:marTop w:val="0"/>
          <w:marBottom w:val="0"/>
          <w:divBdr>
            <w:top w:val="none" w:sz="0" w:space="0" w:color="auto"/>
            <w:left w:val="none" w:sz="0" w:space="0" w:color="auto"/>
            <w:bottom w:val="none" w:sz="0" w:space="0" w:color="auto"/>
            <w:right w:val="none" w:sz="0" w:space="0" w:color="auto"/>
          </w:divBdr>
        </w:div>
        <w:div w:id="254636338">
          <w:marLeft w:val="0"/>
          <w:marRight w:val="0"/>
          <w:marTop w:val="0"/>
          <w:marBottom w:val="0"/>
          <w:divBdr>
            <w:top w:val="none" w:sz="0" w:space="0" w:color="auto"/>
            <w:left w:val="none" w:sz="0" w:space="0" w:color="auto"/>
            <w:bottom w:val="none" w:sz="0" w:space="0" w:color="auto"/>
            <w:right w:val="none" w:sz="0" w:space="0" w:color="auto"/>
          </w:divBdr>
        </w:div>
        <w:div w:id="867988697">
          <w:marLeft w:val="0"/>
          <w:marRight w:val="0"/>
          <w:marTop w:val="0"/>
          <w:marBottom w:val="0"/>
          <w:divBdr>
            <w:top w:val="none" w:sz="0" w:space="0" w:color="auto"/>
            <w:left w:val="none" w:sz="0" w:space="0" w:color="auto"/>
            <w:bottom w:val="none" w:sz="0" w:space="0" w:color="auto"/>
            <w:right w:val="none" w:sz="0" w:space="0" w:color="auto"/>
          </w:divBdr>
        </w:div>
        <w:div w:id="1274751638">
          <w:marLeft w:val="0"/>
          <w:marRight w:val="0"/>
          <w:marTop w:val="0"/>
          <w:marBottom w:val="0"/>
          <w:divBdr>
            <w:top w:val="none" w:sz="0" w:space="0" w:color="auto"/>
            <w:left w:val="none" w:sz="0" w:space="0" w:color="auto"/>
            <w:bottom w:val="none" w:sz="0" w:space="0" w:color="auto"/>
            <w:right w:val="none" w:sz="0" w:space="0" w:color="auto"/>
          </w:divBdr>
        </w:div>
        <w:div w:id="1108231907">
          <w:marLeft w:val="0"/>
          <w:marRight w:val="0"/>
          <w:marTop w:val="0"/>
          <w:marBottom w:val="0"/>
          <w:divBdr>
            <w:top w:val="none" w:sz="0" w:space="0" w:color="auto"/>
            <w:left w:val="none" w:sz="0" w:space="0" w:color="auto"/>
            <w:bottom w:val="none" w:sz="0" w:space="0" w:color="auto"/>
            <w:right w:val="none" w:sz="0" w:space="0" w:color="auto"/>
          </w:divBdr>
        </w:div>
        <w:div w:id="113837363">
          <w:marLeft w:val="0"/>
          <w:marRight w:val="0"/>
          <w:marTop w:val="0"/>
          <w:marBottom w:val="0"/>
          <w:divBdr>
            <w:top w:val="none" w:sz="0" w:space="0" w:color="auto"/>
            <w:left w:val="none" w:sz="0" w:space="0" w:color="auto"/>
            <w:bottom w:val="none" w:sz="0" w:space="0" w:color="auto"/>
            <w:right w:val="none" w:sz="0" w:space="0" w:color="auto"/>
          </w:divBdr>
        </w:div>
        <w:div w:id="2147114893">
          <w:marLeft w:val="0"/>
          <w:marRight w:val="0"/>
          <w:marTop w:val="0"/>
          <w:marBottom w:val="0"/>
          <w:divBdr>
            <w:top w:val="none" w:sz="0" w:space="0" w:color="auto"/>
            <w:left w:val="none" w:sz="0" w:space="0" w:color="auto"/>
            <w:bottom w:val="none" w:sz="0" w:space="0" w:color="auto"/>
            <w:right w:val="none" w:sz="0" w:space="0" w:color="auto"/>
          </w:divBdr>
        </w:div>
        <w:div w:id="1253125757">
          <w:marLeft w:val="0"/>
          <w:marRight w:val="0"/>
          <w:marTop w:val="0"/>
          <w:marBottom w:val="0"/>
          <w:divBdr>
            <w:top w:val="none" w:sz="0" w:space="0" w:color="auto"/>
            <w:left w:val="none" w:sz="0" w:space="0" w:color="auto"/>
            <w:bottom w:val="none" w:sz="0" w:space="0" w:color="auto"/>
            <w:right w:val="none" w:sz="0" w:space="0" w:color="auto"/>
          </w:divBdr>
        </w:div>
        <w:div w:id="426459668">
          <w:marLeft w:val="0"/>
          <w:marRight w:val="0"/>
          <w:marTop w:val="0"/>
          <w:marBottom w:val="0"/>
          <w:divBdr>
            <w:top w:val="none" w:sz="0" w:space="0" w:color="auto"/>
            <w:left w:val="none" w:sz="0" w:space="0" w:color="auto"/>
            <w:bottom w:val="none" w:sz="0" w:space="0" w:color="auto"/>
            <w:right w:val="none" w:sz="0" w:space="0" w:color="auto"/>
          </w:divBdr>
        </w:div>
        <w:div w:id="67002030">
          <w:marLeft w:val="0"/>
          <w:marRight w:val="0"/>
          <w:marTop w:val="0"/>
          <w:marBottom w:val="0"/>
          <w:divBdr>
            <w:top w:val="none" w:sz="0" w:space="0" w:color="auto"/>
            <w:left w:val="none" w:sz="0" w:space="0" w:color="auto"/>
            <w:bottom w:val="none" w:sz="0" w:space="0" w:color="auto"/>
            <w:right w:val="none" w:sz="0" w:space="0" w:color="auto"/>
          </w:divBdr>
        </w:div>
        <w:div w:id="1749232206">
          <w:marLeft w:val="0"/>
          <w:marRight w:val="0"/>
          <w:marTop w:val="0"/>
          <w:marBottom w:val="0"/>
          <w:divBdr>
            <w:top w:val="none" w:sz="0" w:space="0" w:color="auto"/>
            <w:left w:val="none" w:sz="0" w:space="0" w:color="auto"/>
            <w:bottom w:val="none" w:sz="0" w:space="0" w:color="auto"/>
            <w:right w:val="none" w:sz="0" w:space="0" w:color="auto"/>
          </w:divBdr>
        </w:div>
      </w:divsChild>
    </w:div>
    <w:div w:id="259217185">
      <w:bodyDiv w:val="1"/>
      <w:marLeft w:val="0"/>
      <w:marRight w:val="0"/>
      <w:marTop w:val="0"/>
      <w:marBottom w:val="0"/>
      <w:divBdr>
        <w:top w:val="none" w:sz="0" w:space="0" w:color="auto"/>
        <w:left w:val="none" w:sz="0" w:space="0" w:color="auto"/>
        <w:bottom w:val="none" w:sz="0" w:space="0" w:color="auto"/>
        <w:right w:val="none" w:sz="0" w:space="0" w:color="auto"/>
      </w:divBdr>
    </w:div>
    <w:div w:id="468941866">
      <w:bodyDiv w:val="1"/>
      <w:marLeft w:val="0"/>
      <w:marRight w:val="0"/>
      <w:marTop w:val="0"/>
      <w:marBottom w:val="0"/>
      <w:divBdr>
        <w:top w:val="none" w:sz="0" w:space="0" w:color="auto"/>
        <w:left w:val="none" w:sz="0" w:space="0" w:color="auto"/>
        <w:bottom w:val="none" w:sz="0" w:space="0" w:color="auto"/>
        <w:right w:val="none" w:sz="0" w:space="0" w:color="auto"/>
      </w:divBdr>
      <w:divsChild>
        <w:div w:id="396124664">
          <w:marLeft w:val="0"/>
          <w:marRight w:val="0"/>
          <w:marTop w:val="0"/>
          <w:marBottom w:val="0"/>
          <w:divBdr>
            <w:top w:val="none" w:sz="0" w:space="0" w:color="auto"/>
            <w:left w:val="none" w:sz="0" w:space="0" w:color="auto"/>
            <w:bottom w:val="none" w:sz="0" w:space="0" w:color="auto"/>
            <w:right w:val="none" w:sz="0" w:space="0" w:color="auto"/>
          </w:divBdr>
        </w:div>
        <w:div w:id="354960349">
          <w:marLeft w:val="0"/>
          <w:marRight w:val="0"/>
          <w:marTop w:val="0"/>
          <w:marBottom w:val="0"/>
          <w:divBdr>
            <w:top w:val="none" w:sz="0" w:space="0" w:color="auto"/>
            <w:left w:val="none" w:sz="0" w:space="0" w:color="auto"/>
            <w:bottom w:val="none" w:sz="0" w:space="0" w:color="auto"/>
            <w:right w:val="none" w:sz="0" w:space="0" w:color="auto"/>
          </w:divBdr>
        </w:div>
        <w:div w:id="612596587">
          <w:marLeft w:val="0"/>
          <w:marRight w:val="0"/>
          <w:marTop w:val="0"/>
          <w:marBottom w:val="0"/>
          <w:divBdr>
            <w:top w:val="none" w:sz="0" w:space="0" w:color="auto"/>
            <w:left w:val="none" w:sz="0" w:space="0" w:color="auto"/>
            <w:bottom w:val="none" w:sz="0" w:space="0" w:color="auto"/>
            <w:right w:val="none" w:sz="0" w:space="0" w:color="auto"/>
          </w:divBdr>
        </w:div>
        <w:div w:id="1663006208">
          <w:marLeft w:val="0"/>
          <w:marRight w:val="0"/>
          <w:marTop w:val="0"/>
          <w:marBottom w:val="0"/>
          <w:divBdr>
            <w:top w:val="none" w:sz="0" w:space="0" w:color="auto"/>
            <w:left w:val="none" w:sz="0" w:space="0" w:color="auto"/>
            <w:bottom w:val="none" w:sz="0" w:space="0" w:color="auto"/>
            <w:right w:val="none" w:sz="0" w:space="0" w:color="auto"/>
          </w:divBdr>
        </w:div>
        <w:div w:id="102313628">
          <w:marLeft w:val="0"/>
          <w:marRight w:val="0"/>
          <w:marTop w:val="0"/>
          <w:marBottom w:val="0"/>
          <w:divBdr>
            <w:top w:val="none" w:sz="0" w:space="0" w:color="auto"/>
            <w:left w:val="none" w:sz="0" w:space="0" w:color="auto"/>
            <w:bottom w:val="none" w:sz="0" w:space="0" w:color="auto"/>
            <w:right w:val="none" w:sz="0" w:space="0" w:color="auto"/>
          </w:divBdr>
        </w:div>
      </w:divsChild>
    </w:div>
    <w:div w:id="667899707">
      <w:bodyDiv w:val="1"/>
      <w:marLeft w:val="0"/>
      <w:marRight w:val="0"/>
      <w:marTop w:val="0"/>
      <w:marBottom w:val="0"/>
      <w:divBdr>
        <w:top w:val="none" w:sz="0" w:space="0" w:color="auto"/>
        <w:left w:val="none" w:sz="0" w:space="0" w:color="auto"/>
        <w:bottom w:val="none" w:sz="0" w:space="0" w:color="auto"/>
        <w:right w:val="none" w:sz="0" w:space="0" w:color="auto"/>
      </w:divBdr>
      <w:divsChild>
        <w:div w:id="1464805443">
          <w:marLeft w:val="0"/>
          <w:marRight w:val="0"/>
          <w:marTop w:val="0"/>
          <w:marBottom w:val="0"/>
          <w:divBdr>
            <w:top w:val="none" w:sz="0" w:space="0" w:color="auto"/>
            <w:left w:val="none" w:sz="0" w:space="0" w:color="auto"/>
            <w:bottom w:val="none" w:sz="0" w:space="0" w:color="auto"/>
            <w:right w:val="none" w:sz="0" w:space="0" w:color="auto"/>
          </w:divBdr>
        </w:div>
        <w:div w:id="921842081">
          <w:marLeft w:val="0"/>
          <w:marRight w:val="0"/>
          <w:marTop w:val="0"/>
          <w:marBottom w:val="0"/>
          <w:divBdr>
            <w:top w:val="none" w:sz="0" w:space="0" w:color="auto"/>
            <w:left w:val="none" w:sz="0" w:space="0" w:color="auto"/>
            <w:bottom w:val="none" w:sz="0" w:space="0" w:color="auto"/>
            <w:right w:val="none" w:sz="0" w:space="0" w:color="auto"/>
          </w:divBdr>
        </w:div>
        <w:div w:id="116804217">
          <w:marLeft w:val="0"/>
          <w:marRight w:val="0"/>
          <w:marTop w:val="0"/>
          <w:marBottom w:val="0"/>
          <w:divBdr>
            <w:top w:val="none" w:sz="0" w:space="0" w:color="auto"/>
            <w:left w:val="none" w:sz="0" w:space="0" w:color="auto"/>
            <w:bottom w:val="none" w:sz="0" w:space="0" w:color="auto"/>
            <w:right w:val="none" w:sz="0" w:space="0" w:color="auto"/>
          </w:divBdr>
        </w:div>
        <w:div w:id="869564066">
          <w:marLeft w:val="0"/>
          <w:marRight w:val="0"/>
          <w:marTop w:val="0"/>
          <w:marBottom w:val="0"/>
          <w:divBdr>
            <w:top w:val="none" w:sz="0" w:space="0" w:color="auto"/>
            <w:left w:val="none" w:sz="0" w:space="0" w:color="auto"/>
            <w:bottom w:val="none" w:sz="0" w:space="0" w:color="auto"/>
            <w:right w:val="none" w:sz="0" w:space="0" w:color="auto"/>
          </w:divBdr>
        </w:div>
      </w:divsChild>
    </w:div>
    <w:div w:id="744642068">
      <w:bodyDiv w:val="1"/>
      <w:marLeft w:val="0"/>
      <w:marRight w:val="0"/>
      <w:marTop w:val="0"/>
      <w:marBottom w:val="0"/>
      <w:divBdr>
        <w:top w:val="none" w:sz="0" w:space="0" w:color="auto"/>
        <w:left w:val="none" w:sz="0" w:space="0" w:color="auto"/>
        <w:bottom w:val="none" w:sz="0" w:space="0" w:color="auto"/>
        <w:right w:val="none" w:sz="0" w:space="0" w:color="auto"/>
      </w:divBdr>
    </w:div>
    <w:div w:id="761343149">
      <w:bodyDiv w:val="1"/>
      <w:marLeft w:val="0"/>
      <w:marRight w:val="0"/>
      <w:marTop w:val="0"/>
      <w:marBottom w:val="0"/>
      <w:divBdr>
        <w:top w:val="none" w:sz="0" w:space="0" w:color="auto"/>
        <w:left w:val="none" w:sz="0" w:space="0" w:color="auto"/>
        <w:bottom w:val="none" w:sz="0" w:space="0" w:color="auto"/>
        <w:right w:val="none" w:sz="0" w:space="0" w:color="auto"/>
      </w:divBdr>
      <w:divsChild>
        <w:div w:id="658995938">
          <w:marLeft w:val="0"/>
          <w:marRight w:val="0"/>
          <w:marTop w:val="0"/>
          <w:marBottom w:val="0"/>
          <w:divBdr>
            <w:top w:val="none" w:sz="0" w:space="0" w:color="auto"/>
            <w:left w:val="none" w:sz="0" w:space="0" w:color="auto"/>
            <w:bottom w:val="none" w:sz="0" w:space="0" w:color="auto"/>
            <w:right w:val="none" w:sz="0" w:space="0" w:color="auto"/>
          </w:divBdr>
        </w:div>
        <w:div w:id="1575357109">
          <w:marLeft w:val="0"/>
          <w:marRight w:val="0"/>
          <w:marTop w:val="0"/>
          <w:marBottom w:val="0"/>
          <w:divBdr>
            <w:top w:val="none" w:sz="0" w:space="0" w:color="auto"/>
            <w:left w:val="none" w:sz="0" w:space="0" w:color="auto"/>
            <w:bottom w:val="none" w:sz="0" w:space="0" w:color="auto"/>
            <w:right w:val="none" w:sz="0" w:space="0" w:color="auto"/>
          </w:divBdr>
        </w:div>
        <w:div w:id="1117599862">
          <w:marLeft w:val="0"/>
          <w:marRight w:val="0"/>
          <w:marTop w:val="0"/>
          <w:marBottom w:val="0"/>
          <w:divBdr>
            <w:top w:val="none" w:sz="0" w:space="0" w:color="auto"/>
            <w:left w:val="none" w:sz="0" w:space="0" w:color="auto"/>
            <w:bottom w:val="none" w:sz="0" w:space="0" w:color="auto"/>
            <w:right w:val="none" w:sz="0" w:space="0" w:color="auto"/>
          </w:divBdr>
        </w:div>
        <w:div w:id="414480500">
          <w:marLeft w:val="0"/>
          <w:marRight w:val="0"/>
          <w:marTop w:val="0"/>
          <w:marBottom w:val="0"/>
          <w:divBdr>
            <w:top w:val="none" w:sz="0" w:space="0" w:color="auto"/>
            <w:left w:val="none" w:sz="0" w:space="0" w:color="auto"/>
            <w:bottom w:val="none" w:sz="0" w:space="0" w:color="auto"/>
            <w:right w:val="none" w:sz="0" w:space="0" w:color="auto"/>
          </w:divBdr>
        </w:div>
      </w:divsChild>
    </w:div>
    <w:div w:id="951128466">
      <w:bodyDiv w:val="1"/>
      <w:marLeft w:val="0"/>
      <w:marRight w:val="0"/>
      <w:marTop w:val="0"/>
      <w:marBottom w:val="0"/>
      <w:divBdr>
        <w:top w:val="none" w:sz="0" w:space="0" w:color="auto"/>
        <w:left w:val="none" w:sz="0" w:space="0" w:color="auto"/>
        <w:bottom w:val="none" w:sz="0" w:space="0" w:color="auto"/>
        <w:right w:val="none" w:sz="0" w:space="0" w:color="auto"/>
      </w:divBdr>
      <w:divsChild>
        <w:div w:id="452133836">
          <w:marLeft w:val="0"/>
          <w:marRight w:val="0"/>
          <w:marTop w:val="0"/>
          <w:marBottom w:val="0"/>
          <w:divBdr>
            <w:top w:val="none" w:sz="0" w:space="0" w:color="auto"/>
            <w:left w:val="none" w:sz="0" w:space="0" w:color="auto"/>
            <w:bottom w:val="none" w:sz="0" w:space="0" w:color="auto"/>
            <w:right w:val="none" w:sz="0" w:space="0" w:color="auto"/>
          </w:divBdr>
        </w:div>
        <w:div w:id="549995793">
          <w:marLeft w:val="0"/>
          <w:marRight w:val="0"/>
          <w:marTop w:val="0"/>
          <w:marBottom w:val="0"/>
          <w:divBdr>
            <w:top w:val="none" w:sz="0" w:space="0" w:color="auto"/>
            <w:left w:val="none" w:sz="0" w:space="0" w:color="auto"/>
            <w:bottom w:val="none" w:sz="0" w:space="0" w:color="auto"/>
            <w:right w:val="none" w:sz="0" w:space="0" w:color="auto"/>
          </w:divBdr>
        </w:div>
        <w:div w:id="892736095">
          <w:marLeft w:val="0"/>
          <w:marRight w:val="0"/>
          <w:marTop w:val="0"/>
          <w:marBottom w:val="0"/>
          <w:divBdr>
            <w:top w:val="none" w:sz="0" w:space="0" w:color="auto"/>
            <w:left w:val="none" w:sz="0" w:space="0" w:color="auto"/>
            <w:bottom w:val="none" w:sz="0" w:space="0" w:color="auto"/>
            <w:right w:val="none" w:sz="0" w:space="0" w:color="auto"/>
          </w:divBdr>
        </w:div>
        <w:div w:id="1121918612">
          <w:marLeft w:val="0"/>
          <w:marRight w:val="0"/>
          <w:marTop w:val="0"/>
          <w:marBottom w:val="0"/>
          <w:divBdr>
            <w:top w:val="none" w:sz="0" w:space="0" w:color="auto"/>
            <w:left w:val="none" w:sz="0" w:space="0" w:color="auto"/>
            <w:bottom w:val="none" w:sz="0" w:space="0" w:color="auto"/>
            <w:right w:val="none" w:sz="0" w:space="0" w:color="auto"/>
          </w:divBdr>
        </w:div>
        <w:div w:id="550652921">
          <w:marLeft w:val="0"/>
          <w:marRight w:val="0"/>
          <w:marTop w:val="0"/>
          <w:marBottom w:val="0"/>
          <w:divBdr>
            <w:top w:val="none" w:sz="0" w:space="0" w:color="auto"/>
            <w:left w:val="none" w:sz="0" w:space="0" w:color="auto"/>
            <w:bottom w:val="none" w:sz="0" w:space="0" w:color="auto"/>
            <w:right w:val="none" w:sz="0" w:space="0" w:color="auto"/>
          </w:divBdr>
        </w:div>
        <w:div w:id="549610144">
          <w:marLeft w:val="0"/>
          <w:marRight w:val="0"/>
          <w:marTop w:val="0"/>
          <w:marBottom w:val="0"/>
          <w:divBdr>
            <w:top w:val="none" w:sz="0" w:space="0" w:color="auto"/>
            <w:left w:val="none" w:sz="0" w:space="0" w:color="auto"/>
            <w:bottom w:val="none" w:sz="0" w:space="0" w:color="auto"/>
            <w:right w:val="none" w:sz="0" w:space="0" w:color="auto"/>
          </w:divBdr>
        </w:div>
        <w:div w:id="1111898601">
          <w:marLeft w:val="0"/>
          <w:marRight w:val="0"/>
          <w:marTop w:val="0"/>
          <w:marBottom w:val="0"/>
          <w:divBdr>
            <w:top w:val="none" w:sz="0" w:space="0" w:color="auto"/>
            <w:left w:val="none" w:sz="0" w:space="0" w:color="auto"/>
            <w:bottom w:val="none" w:sz="0" w:space="0" w:color="auto"/>
            <w:right w:val="none" w:sz="0" w:space="0" w:color="auto"/>
          </w:divBdr>
        </w:div>
      </w:divsChild>
    </w:div>
    <w:div w:id="1234006580">
      <w:bodyDiv w:val="1"/>
      <w:marLeft w:val="0"/>
      <w:marRight w:val="0"/>
      <w:marTop w:val="0"/>
      <w:marBottom w:val="0"/>
      <w:divBdr>
        <w:top w:val="none" w:sz="0" w:space="0" w:color="auto"/>
        <w:left w:val="none" w:sz="0" w:space="0" w:color="auto"/>
        <w:bottom w:val="none" w:sz="0" w:space="0" w:color="auto"/>
        <w:right w:val="none" w:sz="0" w:space="0" w:color="auto"/>
      </w:divBdr>
      <w:divsChild>
        <w:div w:id="499781233">
          <w:marLeft w:val="0"/>
          <w:marRight w:val="0"/>
          <w:marTop w:val="0"/>
          <w:marBottom w:val="0"/>
          <w:divBdr>
            <w:top w:val="none" w:sz="0" w:space="0" w:color="auto"/>
            <w:left w:val="none" w:sz="0" w:space="0" w:color="auto"/>
            <w:bottom w:val="none" w:sz="0" w:space="0" w:color="auto"/>
            <w:right w:val="none" w:sz="0" w:space="0" w:color="auto"/>
          </w:divBdr>
        </w:div>
        <w:div w:id="2123071262">
          <w:marLeft w:val="0"/>
          <w:marRight w:val="0"/>
          <w:marTop w:val="0"/>
          <w:marBottom w:val="0"/>
          <w:divBdr>
            <w:top w:val="none" w:sz="0" w:space="0" w:color="auto"/>
            <w:left w:val="none" w:sz="0" w:space="0" w:color="auto"/>
            <w:bottom w:val="none" w:sz="0" w:space="0" w:color="auto"/>
            <w:right w:val="none" w:sz="0" w:space="0" w:color="auto"/>
          </w:divBdr>
        </w:div>
      </w:divsChild>
    </w:div>
    <w:div w:id="1335719105">
      <w:bodyDiv w:val="1"/>
      <w:marLeft w:val="0"/>
      <w:marRight w:val="0"/>
      <w:marTop w:val="0"/>
      <w:marBottom w:val="0"/>
      <w:divBdr>
        <w:top w:val="none" w:sz="0" w:space="0" w:color="auto"/>
        <w:left w:val="none" w:sz="0" w:space="0" w:color="auto"/>
        <w:bottom w:val="none" w:sz="0" w:space="0" w:color="auto"/>
        <w:right w:val="none" w:sz="0" w:space="0" w:color="auto"/>
      </w:divBdr>
      <w:divsChild>
        <w:div w:id="1651909380">
          <w:marLeft w:val="0"/>
          <w:marRight w:val="0"/>
          <w:marTop w:val="0"/>
          <w:marBottom w:val="0"/>
          <w:divBdr>
            <w:top w:val="none" w:sz="0" w:space="0" w:color="auto"/>
            <w:left w:val="none" w:sz="0" w:space="0" w:color="auto"/>
            <w:bottom w:val="none" w:sz="0" w:space="0" w:color="auto"/>
            <w:right w:val="none" w:sz="0" w:space="0" w:color="auto"/>
          </w:divBdr>
        </w:div>
        <w:div w:id="1594700824">
          <w:marLeft w:val="0"/>
          <w:marRight w:val="0"/>
          <w:marTop w:val="0"/>
          <w:marBottom w:val="0"/>
          <w:divBdr>
            <w:top w:val="none" w:sz="0" w:space="0" w:color="auto"/>
            <w:left w:val="none" w:sz="0" w:space="0" w:color="auto"/>
            <w:bottom w:val="none" w:sz="0" w:space="0" w:color="auto"/>
            <w:right w:val="none" w:sz="0" w:space="0" w:color="auto"/>
          </w:divBdr>
        </w:div>
        <w:div w:id="316305964">
          <w:marLeft w:val="0"/>
          <w:marRight w:val="0"/>
          <w:marTop w:val="0"/>
          <w:marBottom w:val="0"/>
          <w:divBdr>
            <w:top w:val="none" w:sz="0" w:space="0" w:color="auto"/>
            <w:left w:val="none" w:sz="0" w:space="0" w:color="auto"/>
            <w:bottom w:val="none" w:sz="0" w:space="0" w:color="auto"/>
            <w:right w:val="none" w:sz="0" w:space="0" w:color="auto"/>
          </w:divBdr>
        </w:div>
        <w:div w:id="641278215">
          <w:marLeft w:val="0"/>
          <w:marRight w:val="0"/>
          <w:marTop w:val="0"/>
          <w:marBottom w:val="0"/>
          <w:divBdr>
            <w:top w:val="none" w:sz="0" w:space="0" w:color="auto"/>
            <w:left w:val="none" w:sz="0" w:space="0" w:color="auto"/>
            <w:bottom w:val="none" w:sz="0" w:space="0" w:color="auto"/>
            <w:right w:val="none" w:sz="0" w:space="0" w:color="auto"/>
          </w:divBdr>
        </w:div>
        <w:div w:id="556093911">
          <w:marLeft w:val="0"/>
          <w:marRight w:val="0"/>
          <w:marTop w:val="0"/>
          <w:marBottom w:val="0"/>
          <w:divBdr>
            <w:top w:val="none" w:sz="0" w:space="0" w:color="auto"/>
            <w:left w:val="none" w:sz="0" w:space="0" w:color="auto"/>
            <w:bottom w:val="none" w:sz="0" w:space="0" w:color="auto"/>
            <w:right w:val="none" w:sz="0" w:space="0" w:color="auto"/>
          </w:divBdr>
        </w:div>
        <w:div w:id="1209222421">
          <w:marLeft w:val="0"/>
          <w:marRight w:val="0"/>
          <w:marTop w:val="0"/>
          <w:marBottom w:val="0"/>
          <w:divBdr>
            <w:top w:val="none" w:sz="0" w:space="0" w:color="auto"/>
            <w:left w:val="none" w:sz="0" w:space="0" w:color="auto"/>
            <w:bottom w:val="none" w:sz="0" w:space="0" w:color="auto"/>
            <w:right w:val="none" w:sz="0" w:space="0" w:color="auto"/>
          </w:divBdr>
        </w:div>
        <w:div w:id="1077479433">
          <w:marLeft w:val="0"/>
          <w:marRight w:val="0"/>
          <w:marTop w:val="0"/>
          <w:marBottom w:val="0"/>
          <w:divBdr>
            <w:top w:val="none" w:sz="0" w:space="0" w:color="auto"/>
            <w:left w:val="none" w:sz="0" w:space="0" w:color="auto"/>
            <w:bottom w:val="none" w:sz="0" w:space="0" w:color="auto"/>
            <w:right w:val="none" w:sz="0" w:space="0" w:color="auto"/>
          </w:divBdr>
        </w:div>
      </w:divsChild>
    </w:div>
    <w:div w:id="147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47329006">
          <w:marLeft w:val="0"/>
          <w:marRight w:val="0"/>
          <w:marTop w:val="0"/>
          <w:marBottom w:val="0"/>
          <w:divBdr>
            <w:top w:val="none" w:sz="0" w:space="0" w:color="auto"/>
            <w:left w:val="none" w:sz="0" w:space="0" w:color="auto"/>
            <w:bottom w:val="none" w:sz="0" w:space="0" w:color="auto"/>
            <w:right w:val="none" w:sz="0" w:space="0" w:color="auto"/>
          </w:divBdr>
        </w:div>
        <w:div w:id="667638455">
          <w:marLeft w:val="0"/>
          <w:marRight w:val="0"/>
          <w:marTop w:val="0"/>
          <w:marBottom w:val="0"/>
          <w:divBdr>
            <w:top w:val="none" w:sz="0" w:space="0" w:color="auto"/>
            <w:left w:val="none" w:sz="0" w:space="0" w:color="auto"/>
            <w:bottom w:val="none" w:sz="0" w:space="0" w:color="auto"/>
            <w:right w:val="none" w:sz="0" w:space="0" w:color="auto"/>
          </w:divBdr>
        </w:div>
        <w:div w:id="1129468846">
          <w:marLeft w:val="0"/>
          <w:marRight w:val="0"/>
          <w:marTop w:val="0"/>
          <w:marBottom w:val="0"/>
          <w:divBdr>
            <w:top w:val="none" w:sz="0" w:space="0" w:color="auto"/>
            <w:left w:val="none" w:sz="0" w:space="0" w:color="auto"/>
            <w:bottom w:val="none" w:sz="0" w:space="0" w:color="auto"/>
            <w:right w:val="none" w:sz="0" w:space="0" w:color="auto"/>
          </w:divBdr>
        </w:div>
      </w:divsChild>
    </w:div>
    <w:div w:id="1479803067">
      <w:bodyDiv w:val="1"/>
      <w:marLeft w:val="0"/>
      <w:marRight w:val="0"/>
      <w:marTop w:val="0"/>
      <w:marBottom w:val="0"/>
      <w:divBdr>
        <w:top w:val="none" w:sz="0" w:space="0" w:color="auto"/>
        <w:left w:val="none" w:sz="0" w:space="0" w:color="auto"/>
        <w:bottom w:val="none" w:sz="0" w:space="0" w:color="auto"/>
        <w:right w:val="none" w:sz="0" w:space="0" w:color="auto"/>
      </w:divBdr>
      <w:divsChild>
        <w:div w:id="584343827">
          <w:marLeft w:val="0"/>
          <w:marRight w:val="0"/>
          <w:marTop w:val="0"/>
          <w:marBottom w:val="0"/>
          <w:divBdr>
            <w:top w:val="none" w:sz="0" w:space="0" w:color="auto"/>
            <w:left w:val="none" w:sz="0" w:space="0" w:color="auto"/>
            <w:bottom w:val="none" w:sz="0" w:space="0" w:color="auto"/>
            <w:right w:val="none" w:sz="0" w:space="0" w:color="auto"/>
          </w:divBdr>
        </w:div>
        <w:div w:id="779758095">
          <w:marLeft w:val="0"/>
          <w:marRight w:val="0"/>
          <w:marTop w:val="0"/>
          <w:marBottom w:val="0"/>
          <w:divBdr>
            <w:top w:val="none" w:sz="0" w:space="0" w:color="auto"/>
            <w:left w:val="none" w:sz="0" w:space="0" w:color="auto"/>
            <w:bottom w:val="none" w:sz="0" w:space="0" w:color="auto"/>
            <w:right w:val="none" w:sz="0" w:space="0" w:color="auto"/>
          </w:divBdr>
        </w:div>
        <w:div w:id="650642965">
          <w:marLeft w:val="0"/>
          <w:marRight w:val="0"/>
          <w:marTop w:val="0"/>
          <w:marBottom w:val="0"/>
          <w:divBdr>
            <w:top w:val="none" w:sz="0" w:space="0" w:color="auto"/>
            <w:left w:val="none" w:sz="0" w:space="0" w:color="auto"/>
            <w:bottom w:val="none" w:sz="0" w:space="0" w:color="auto"/>
            <w:right w:val="none" w:sz="0" w:space="0" w:color="auto"/>
          </w:divBdr>
        </w:div>
        <w:div w:id="1877230256">
          <w:marLeft w:val="0"/>
          <w:marRight w:val="0"/>
          <w:marTop w:val="0"/>
          <w:marBottom w:val="0"/>
          <w:divBdr>
            <w:top w:val="none" w:sz="0" w:space="0" w:color="auto"/>
            <w:left w:val="none" w:sz="0" w:space="0" w:color="auto"/>
            <w:bottom w:val="none" w:sz="0" w:space="0" w:color="auto"/>
            <w:right w:val="none" w:sz="0" w:space="0" w:color="auto"/>
          </w:divBdr>
        </w:div>
        <w:div w:id="7219963">
          <w:marLeft w:val="0"/>
          <w:marRight w:val="0"/>
          <w:marTop w:val="0"/>
          <w:marBottom w:val="0"/>
          <w:divBdr>
            <w:top w:val="none" w:sz="0" w:space="0" w:color="auto"/>
            <w:left w:val="none" w:sz="0" w:space="0" w:color="auto"/>
            <w:bottom w:val="none" w:sz="0" w:space="0" w:color="auto"/>
            <w:right w:val="none" w:sz="0" w:space="0" w:color="auto"/>
          </w:divBdr>
        </w:div>
        <w:div w:id="1744521830">
          <w:marLeft w:val="0"/>
          <w:marRight w:val="0"/>
          <w:marTop w:val="0"/>
          <w:marBottom w:val="0"/>
          <w:divBdr>
            <w:top w:val="none" w:sz="0" w:space="0" w:color="auto"/>
            <w:left w:val="none" w:sz="0" w:space="0" w:color="auto"/>
            <w:bottom w:val="none" w:sz="0" w:space="0" w:color="auto"/>
            <w:right w:val="none" w:sz="0" w:space="0" w:color="auto"/>
          </w:divBdr>
        </w:div>
      </w:divsChild>
    </w:div>
    <w:div w:id="1820150861">
      <w:bodyDiv w:val="1"/>
      <w:marLeft w:val="0"/>
      <w:marRight w:val="0"/>
      <w:marTop w:val="0"/>
      <w:marBottom w:val="0"/>
      <w:divBdr>
        <w:top w:val="none" w:sz="0" w:space="0" w:color="auto"/>
        <w:left w:val="none" w:sz="0" w:space="0" w:color="auto"/>
        <w:bottom w:val="none" w:sz="0" w:space="0" w:color="auto"/>
        <w:right w:val="none" w:sz="0" w:space="0" w:color="auto"/>
      </w:divBdr>
      <w:divsChild>
        <w:div w:id="1566792515">
          <w:marLeft w:val="0"/>
          <w:marRight w:val="0"/>
          <w:marTop w:val="0"/>
          <w:marBottom w:val="0"/>
          <w:divBdr>
            <w:top w:val="none" w:sz="0" w:space="0" w:color="auto"/>
            <w:left w:val="none" w:sz="0" w:space="0" w:color="auto"/>
            <w:bottom w:val="none" w:sz="0" w:space="0" w:color="auto"/>
            <w:right w:val="none" w:sz="0" w:space="0" w:color="auto"/>
          </w:divBdr>
        </w:div>
        <w:div w:id="1116293411">
          <w:marLeft w:val="0"/>
          <w:marRight w:val="0"/>
          <w:marTop w:val="0"/>
          <w:marBottom w:val="0"/>
          <w:divBdr>
            <w:top w:val="none" w:sz="0" w:space="0" w:color="auto"/>
            <w:left w:val="none" w:sz="0" w:space="0" w:color="auto"/>
            <w:bottom w:val="none" w:sz="0" w:space="0" w:color="auto"/>
            <w:right w:val="none" w:sz="0" w:space="0" w:color="auto"/>
          </w:divBdr>
        </w:div>
        <w:div w:id="1615594778">
          <w:marLeft w:val="0"/>
          <w:marRight w:val="0"/>
          <w:marTop w:val="0"/>
          <w:marBottom w:val="0"/>
          <w:divBdr>
            <w:top w:val="none" w:sz="0" w:space="0" w:color="auto"/>
            <w:left w:val="none" w:sz="0" w:space="0" w:color="auto"/>
            <w:bottom w:val="none" w:sz="0" w:space="0" w:color="auto"/>
            <w:right w:val="none" w:sz="0" w:space="0" w:color="auto"/>
          </w:divBdr>
        </w:div>
        <w:div w:id="912395424">
          <w:marLeft w:val="0"/>
          <w:marRight w:val="0"/>
          <w:marTop w:val="0"/>
          <w:marBottom w:val="0"/>
          <w:divBdr>
            <w:top w:val="none" w:sz="0" w:space="0" w:color="auto"/>
            <w:left w:val="none" w:sz="0" w:space="0" w:color="auto"/>
            <w:bottom w:val="none" w:sz="0" w:space="0" w:color="auto"/>
            <w:right w:val="none" w:sz="0" w:space="0" w:color="auto"/>
          </w:divBdr>
        </w:div>
      </w:divsChild>
    </w:div>
    <w:div w:id="1847136470">
      <w:bodyDiv w:val="1"/>
      <w:marLeft w:val="0"/>
      <w:marRight w:val="0"/>
      <w:marTop w:val="0"/>
      <w:marBottom w:val="0"/>
      <w:divBdr>
        <w:top w:val="none" w:sz="0" w:space="0" w:color="auto"/>
        <w:left w:val="none" w:sz="0" w:space="0" w:color="auto"/>
        <w:bottom w:val="none" w:sz="0" w:space="0" w:color="auto"/>
        <w:right w:val="none" w:sz="0" w:space="0" w:color="auto"/>
      </w:divBdr>
      <w:divsChild>
        <w:div w:id="736129851">
          <w:marLeft w:val="0"/>
          <w:marRight w:val="0"/>
          <w:marTop w:val="0"/>
          <w:marBottom w:val="0"/>
          <w:divBdr>
            <w:top w:val="none" w:sz="0" w:space="0" w:color="auto"/>
            <w:left w:val="none" w:sz="0" w:space="0" w:color="auto"/>
            <w:bottom w:val="none" w:sz="0" w:space="0" w:color="auto"/>
            <w:right w:val="none" w:sz="0" w:space="0" w:color="auto"/>
          </w:divBdr>
        </w:div>
        <w:div w:id="989286057">
          <w:marLeft w:val="0"/>
          <w:marRight w:val="0"/>
          <w:marTop w:val="0"/>
          <w:marBottom w:val="0"/>
          <w:divBdr>
            <w:top w:val="none" w:sz="0" w:space="0" w:color="auto"/>
            <w:left w:val="none" w:sz="0" w:space="0" w:color="auto"/>
            <w:bottom w:val="none" w:sz="0" w:space="0" w:color="auto"/>
            <w:right w:val="none" w:sz="0" w:space="0" w:color="auto"/>
          </w:divBdr>
        </w:div>
        <w:div w:id="1384216316">
          <w:marLeft w:val="0"/>
          <w:marRight w:val="0"/>
          <w:marTop w:val="0"/>
          <w:marBottom w:val="0"/>
          <w:divBdr>
            <w:top w:val="none" w:sz="0" w:space="0" w:color="auto"/>
            <w:left w:val="none" w:sz="0" w:space="0" w:color="auto"/>
            <w:bottom w:val="none" w:sz="0" w:space="0" w:color="auto"/>
            <w:right w:val="none" w:sz="0" w:space="0" w:color="auto"/>
          </w:divBdr>
        </w:div>
        <w:div w:id="126314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49f4f6-8aed-48d7-800e-ef250e851b10"/>
    <lcf76f155ced4ddcb4097134ff3c332f xmlns="fdd3c02d-8ec3-4f19-b77a-19f8ed384b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AAF07DA86FCA4A8B1176665B233C6D" ma:contentTypeVersion="16" ma:contentTypeDescription="Create a new document." ma:contentTypeScope="" ma:versionID="9f15e608f2b4f3b3c98a65f8c482b242">
  <xsd:schema xmlns:xsd="http://www.w3.org/2001/XMLSchema" xmlns:xs="http://www.w3.org/2001/XMLSchema" xmlns:p="http://schemas.microsoft.com/office/2006/metadata/properties" xmlns:ns2="fdd3c02d-8ec3-4f19-b77a-19f8ed384b81" xmlns:ns3="5b49f4f6-8aed-48d7-800e-ef250e851b10" targetNamespace="http://schemas.microsoft.com/office/2006/metadata/properties" ma:root="true" ma:fieldsID="d9ccbeb89410d683e9a455b91d22f742" ns2:_="" ns3:_="">
    <xsd:import namespace="fdd3c02d-8ec3-4f19-b77a-19f8ed384b81"/>
    <xsd:import namespace="5b49f4f6-8aed-48d7-800e-ef250e851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3c02d-8ec3-4f19-b77a-19f8ed384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49f4f6-8aed-48d7-800e-ef250e851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02408c-d7d7-4c88-a043-2fcccb6f9df3}" ma:internalName="TaxCatchAll" ma:showField="CatchAllData" ma:web="5b49f4f6-8aed-48d7-800e-ef250e851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2.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 ds:uri="5b49f4f6-8aed-48d7-800e-ef250e851b10"/>
    <ds:schemaRef ds:uri="fdd3c02d-8ec3-4f19-b77a-19f8ed384b81"/>
  </ds:schemaRefs>
</ds:datastoreItem>
</file>

<file path=customXml/itemProps3.xml><?xml version="1.0" encoding="utf-8"?>
<ds:datastoreItem xmlns:ds="http://schemas.openxmlformats.org/officeDocument/2006/customXml" ds:itemID="{F90D93D3-2128-4F64-A769-164DDC9F3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3c02d-8ec3-4f19-b77a-19f8ed384b81"/>
    <ds:schemaRef ds:uri="5b49f4f6-8aed-48d7-800e-ef250e851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Jem Callow</cp:lastModifiedBy>
  <cp:revision>4</cp:revision>
  <dcterms:created xsi:type="dcterms:W3CDTF">2025-03-14T09:58:00Z</dcterms:created>
  <dcterms:modified xsi:type="dcterms:W3CDTF">2025-03-14T10:52:00Z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0x010100AEAAF07DA86FCA4A8B1176665B233C6D</vt:lpwstr>
  </property>
  <property fmtid="{D5CDD505-2E9C-101B-9397-08002B2CF9AE}" pid="3" name="MediaServiceImageTags">
    <vt:lpwstr/>
  </property>
</Properties>
</file>