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8C3" w14:textId="77777777" w:rsidR="000D6C9F" w:rsidRPr="00407E52" w:rsidRDefault="003B136C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</w:pPr>
      <w:r w:rsidRPr="00407E52"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  <w:t>Meeting notes</w:t>
      </w:r>
    </w:p>
    <w:p w14:paraId="77E2F77B" w14:textId="77777777" w:rsidR="008E0057" w:rsidRDefault="008E0057" w:rsidP="008E0057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bCs/>
          <w:color w:val="003B64"/>
          <w:sz w:val="36"/>
          <w:szCs w:val="36"/>
          <w:lang w:val="en-US"/>
        </w:rPr>
      </w:pPr>
      <w:r w:rsidRPr="008E0057">
        <w:rPr>
          <w:rFonts w:ascii="Aptos" w:hAnsi="Aptos" w:cs="Calibri"/>
          <w:b/>
          <w:bCs/>
          <w:color w:val="003B64"/>
          <w:sz w:val="36"/>
          <w:szCs w:val="36"/>
          <w:lang w:val="en-US"/>
        </w:rPr>
        <w:t>Resident Service Charge Network</w:t>
      </w:r>
    </w:p>
    <w:p w14:paraId="1B5FD113" w14:textId="77777777" w:rsidR="008E0057" w:rsidRDefault="008E0057" w:rsidP="0260CB64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003B64"/>
          <w:sz w:val="36"/>
          <w:szCs w:val="36"/>
          <w:lang w:val="en-US"/>
        </w:rPr>
      </w:pPr>
    </w:p>
    <w:p w14:paraId="015888A3" w14:textId="77777777" w:rsidR="00973B8A" w:rsidRPr="00973B8A" w:rsidRDefault="00973B8A" w:rsidP="00973B8A">
      <w:pPr>
        <w:spacing w:after="0" w:line="240" w:lineRule="auto"/>
        <w:textAlignment w:val="baseline"/>
        <w:rPr>
          <w:rFonts w:ascii="Aptos" w:eastAsia="Times New Roman" w:hAnsi="Aptos" w:cs="Calibri"/>
          <w:sz w:val="28"/>
          <w:szCs w:val="28"/>
          <w:lang w:eastAsia="en-GB"/>
        </w:rPr>
      </w:pPr>
      <w:r w:rsidRPr="00973B8A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Date: </w:t>
      </w:r>
      <w:r w:rsidRPr="00973B8A">
        <w:rPr>
          <w:rFonts w:ascii="Aptos" w:eastAsia="Times New Roman" w:hAnsi="Aptos" w:cs="Calibri"/>
          <w:sz w:val="28"/>
          <w:szCs w:val="28"/>
          <w:lang w:eastAsia="en-GB"/>
        </w:rPr>
        <w:t xml:space="preserve">Thursday 23 April 2026 </w:t>
      </w:r>
    </w:p>
    <w:p w14:paraId="3C7E82FF" w14:textId="77777777" w:rsidR="00973B8A" w:rsidRPr="00973B8A" w:rsidRDefault="00973B8A" w:rsidP="00973B8A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973B8A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Time: </w:t>
      </w:r>
      <w:r w:rsidRPr="00973B8A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2pm</w:t>
      </w:r>
    </w:p>
    <w:p w14:paraId="5C7449CD" w14:textId="77777777" w:rsidR="00973B8A" w:rsidRPr="00973B8A" w:rsidRDefault="00973B8A" w:rsidP="00973B8A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</w:p>
    <w:p w14:paraId="7440289E" w14:textId="77777777" w:rsidR="00973B8A" w:rsidRPr="00973B8A" w:rsidRDefault="00973B8A" w:rsidP="00973B8A">
      <w:pPr>
        <w:spacing w:after="0" w:line="276" w:lineRule="auto"/>
        <w:rPr>
          <w:rFonts w:ascii="Aptos" w:eastAsia="MS Mincho" w:hAnsi="Aptos" w:cs="Calibri"/>
          <w:color w:val="000000"/>
          <w:sz w:val="28"/>
          <w:szCs w:val="28"/>
          <w:lang w:val="en-US"/>
        </w:rPr>
      </w:pPr>
      <w:r w:rsidRPr="00973B8A">
        <w:rPr>
          <w:rFonts w:ascii="Aptos" w:eastAsia="MS Mincho" w:hAnsi="Aptos" w:cs="Calibri"/>
          <w:b/>
          <w:bCs/>
          <w:color w:val="000000"/>
          <w:sz w:val="28"/>
          <w:szCs w:val="28"/>
          <w:lang w:val="en-US"/>
        </w:rPr>
        <w:t xml:space="preserve">Housing 21 Lead: </w:t>
      </w:r>
      <w:r w:rsidRPr="00973B8A">
        <w:rPr>
          <w:rFonts w:ascii="Aptos" w:eastAsia="Calibri" w:hAnsi="Aptos" w:cs="Calibri"/>
          <w:sz w:val="28"/>
          <w:szCs w:val="28"/>
        </w:rPr>
        <w:t>Tracy Jones - Head of Operational Development</w:t>
      </w:r>
    </w:p>
    <w:p w14:paraId="5C632BDC" w14:textId="77777777" w:rsidR="00973B8A" w:rsidRPr="00973B8A" w:rsidRDefault="00973B8A" w:rsidP="00973B8A">
      <w:pPr>
        <w:spacing w:after="0" w:line="276" w:lineRule="auto"/>
        <w:rPr>
          <w:rFonts w:ascii="Aptos" w:eastAsia="MS Mincho" w:hAnsi="Aptos" w:cs="Calibri"/>
          <w:color w:val="000000"/>
          <w:sz w:val="28"/>
          <w:szCs w:val="28"/>
          <w:lang w:val="en-US"/>
        </w:rPr>
      </w:pPr>
      <w:r w:rsidRPr="00973B8A">
        <w:rPr>
          <w:rFonts w:ascii="Aptos" w:eastAsia="MS Mincho" w:hAnsi="Aptos" w:cs="Times New Roman"/>
          <w:b/>
          <w:color w:val="000000"/>
          <w:sz w:val="28"/>
          <w:lang w:val="en-US"/>
        </w:rPr>
        <w:t xml:space="preserve">Resident Lead: </w:t>
      </w:r>
      <w:r w:rsidRPr="00973B8A">
        <w:rPr>
          <w:rFonts w:ascii="Aptos" w:eastAsia="Calibri" w:hAnsi="Aptos" w:cs="Calibri"/>
          <w:sz w:val="28"/>
          <w:szCs w:val="28"/>
        </w:rPr>
        <w:t>Tom Long</w:t>
      </w:r>
    </w:p>
    <w:p w14:paraId="63967781" w14:textId="77777777" w:rsidR="00973B8A" w:rsidRPr="00973B8A" w:rsidRDefault="00973B8A" w:rsidP="00973B8A">
      <w:pPr>
        <w:spacing w:after="0" w:line="240" w:lineRule="auto"/>
        <w:textAlignment w:val="baseline"/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</w:pPr>
    </w:p>
    <w:p w14:paraId="1E736EE0" w14:textId="77777777" w:rsidR="00973B8A" w:rsidRPr="00973B8A" w:rsidRDefault="00973B8A" w:rsidP="00973B8A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973B8A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>Housing 21 Representatives:</w:t>
      </w:r>
      <w:r w:rsidRPr="00973B8A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</w:t>
      </w:r>
    </w:p>
    <w:p w14:paraId="4D714723" w14:textId="77777777" w:rsidR="00973B8A" w:rsidRPr="00973B8A" w:rsidRDefault="00973B8A" w:rsidP="00973B8A">
      <w:pPr>
        <w:spacing w:after="0"/>
        <w:rPr>
          <w:rFonts w:ascii="Aptos Narrow" w:eastAsia="Times New Roman" w:hAnsi="Aptos Narrow" w:cs="Times New Roman"/>
          <w:color w:val="000000"/>
          <w:sz w:val="28"/>
          <w:szCs w:val="28"/>
          <w:lang w:eastAsia="en-GB"/>
        </w:rPr>
      </w:pPr>
      <w:r w:rsidRPr="00973B8A">
        <w:rPr>
          <w:rFonts w:ascii="Aptos" w:eastAsia="Calibri" w:hAnsi="Aptos" w:cs="Calibri"/>
          <w:color w:val="000000"/>
          <w:sz w:val="28"/>
          <w:szCs w:val="28"/>
        </w:rPr>
        <w:t xml:space="preserve">Richard Lawton – </w:t>
      </w:r>
      <w:r w:rsidRPr="00973B8A">
        <w:rPr>
          <w:rFonts w:ascii="Aptos Narrow" w:eastAsia="Times New Roman" w:hAnsi="Aptos Narrow" w:cs="Times New Roman"/>
          <w:color w:val="000000"/>
          <w:sz w:val="28"/>
          <w:szCs w:val="28"/>
          <w:lang w:eastAsia="en-GB"/>
        </w:rPr>
        <w:t>Head of Resident Charges</w:t>
      </w:r>
    </w:p>
    <w:p w14:paraId="0DC2F9A9" w14:textId="77777777" w:rsidR="00973B8A" w:rsidRPr="00973B8A" w:rsidRDefault="00973B8A" w:rsidP="00973B8A">
      <w:pPr>
        <w:spacing w:after="0" w:line="276" w:lineRule="auto"/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</w:pPr>
      <w:r w:rsidRPr="00973B8A">
        <w:rPr>
          <w:rFonts w:ascii="Aptos" w:eastAsia="MS Mincho" w:hAnsi="Aptos" w:cs="Calibri"/>
          <w:color w:val="000000"/>
          <w:sz w:val="28"/>
          <w:szCs w:val="28"/>
          <w:lang w:val="en-US"/>
        </w:rPr>
        <w:t xml:space="preserve">Amber Crick – </w:t>
      </w:r>
      <w:r w:rsidRPr="00973B8A"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  <w:t>Resident Engagement Coordinator  </w:t>
      </w:r>
    </w:p>
    <w:p w14:paraId="0BF08A1C" w14:textId="77777777" w:rsidR="00973B8A" w:rsidRPr="00973B8A" w:rsidRDefault="00973B8A" w:rsidP="00973B8A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4"/>
          <w:lang w:eastAsia="en-GB"/>
        </w:rPr>
      </w:pPr>
    </w:p>
    <w:p w14:paraId="1A3975B0" w14:textId="043D1565" w:rsidR="00973B8A" w:rsidRPr="00A10662" w:rsidRDefault="00973B8A" w:rsidP="00973B8A">
      <w:pPr>
        <w:pStyle w:val="paragraph"/>
        <w:spacing w:before="0" w:beforeAutospacing="0" w:after="0" w:afterAutospacing="0"/>
        <w:textAlignment w:val="baseline"/>
        <w:rPr>
          <w:rFonts w:ascii="Aptos" w:eastAsia="MS Mincho" w:hAnsi="Aptos" w:cs="Calibri"/>
          <w:color w:val="000000"/>
          <w:sz w:val="28"/>
          <w:szCs w:val="28"/>
          <w:shd w:val="clear" w:color="auto" w:fill="FFFFFF"/>
          <w:lang w:val="en-US" w:eastAsia="en-US"/>
        </w:rPr>
      </w:pPr>
      <w:r w:rsidRPr="00973B8A">
        <w:rPr>
          <w:rFonts w:ascii="Aptos" w:eastAsia="MS Mincho" w:hAnsi="Aptos" w:cs="Calibri"/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 xml:space="preserve">Housing 21 residents: </w:t>
      </w:r>
      <w:r w:rsidR="00542C30" w:rsidRPr="00A10662">
        <w:rPr>
          <w:rFonts w:ascii="Aptos" w:eastAsia="MS Mincho" w:hAnsi="Aptos" w:cs="Calibri"/>
          <w:color w:val="000000"/>
          <w:sz w:val="28"/>
          <w:szCs w:val="28"/>
          <w:shd w:val="clear" w:color="auto" w:fill="FFFFFF"/>
          <w:lang w:val="en-US" w:eastAsia="en-US"/>
        </w:rPr>
        <w:t>RB</w:t>
      </w:r>
    </w:p>
    <w:p w14:paraId="13C96ABC" w14:textId="77777777" w:rsidR="00973B8A" w:rsidRDefault="00973B8A" w:rsidP="00973B8A">
      <w:pPr>
        <w:pStyle w:val="paragraph"/>
        <w:spacing w:before="0" w:beforeAutospacing="0" w:after="0" w:afterAutospacing="0"/>
        <w:textAlignment w:val="baseline"/>
        <w:rPr>
          <w:rFonts w:ascii="Aptos" w:eastAsia="MS Mincho" w:hAnsi="Aptos" w:cs="Calibri"/>
          <w:b/>
          <w:bCs/>
          <w:color w:val="000000"/>
          <w:sz w:val="28"/>
          <w:szCs w:val="28"/>
          <w:shd w:val="clear" w:color="auto" w:fill="FFFFFF"/>
          <w:lang w:val="en-US" w:eastAsia="en-US"/>
        </w:rPr>
      </w:pPr>
    </w:p>
    <w:p w14:paraId="5F1CE33B" w14:textId="503264F5" w:rsidR="00ED22A6" w:rsidRPr="00542C30" w:rsidRDefault="00ED22A6" w:rsidP="00973B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542C30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Apologies:</w:t>
      </w:r>
      <w:r w:rsidR="00376A1A" w:rsidRPr="00542C30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 xml:space="preserve"> </w:t>
      </w:r>
      <w:r w:rsidR="001F5044" w:rsidRPr="004A61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ID, </w:t>
      </w:r>
      <w:r w:rsidR="007410AE" w:rsidRPr="004A61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MR, SM, </w:t>
      </w:r>
      <w:r w:rsidR="004A61C4" w:rsidRPr="004A61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DB and DC</w:t>
      </w:r>
      <w:r w:rsidR="004A61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.</w:t>
      </w:r>
    </w:p>
    <w:p w14:paraId="4FFF8DAE" w14:textId="77777777" w:rsidR="00ED22A6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</w:p>
    <w:p w14:paraId="47FF8484" w14:textId="77777777" w:rsidR="00542C30" w:rsidRPr="00542C30" w:rsidRDefault="00542C30" w:rsidP="00542C30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542C30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 of next meeting: </w:t>
      </w:r>
      <w:r w:rsidRPr="00542C30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Thursday 4 June 2026</w:t>
      </w:r>
    </w:p>
    <w:p w14:paraId="308BA8FA" w14:textId="77777777" w:rsidR="00542C30" w:rsidRPr="00542C30" w:rsidRDefault="00542C30" w:rsidP="00542C30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542C30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 of next meeting: </w:t>
      </w:r>
      <w:r w:rsidRPr="00542C30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2pm</w:t>
      </w:r>
    </w:p>
    <w:p w14:paraId="6B73CF32" w14:textId="77777777" w:rsidR="00B42B40" w:rsidRPr="00A6702F" w:rsidRDefault="00B42B40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1"/>
        <w:gridCol w:w="2003"/>
        <w:gridCol w:w="12825"/>
      </w:tblGrid>
      <w:tr w:rsidR="00ED22A6" w:rsidRPr="00A6702F" w14:paraId="69B36A5B" w14:textId="77777777" w:rsidTr="004932C1"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1282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4932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247E57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247E57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7E57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3BE" w14:textId="0BD18503" w:rsidR="00F9466D" w:rsidRPr="00247E57" w:rsidRDefault="00222683" w:rsidP="004932C1">
            <w:pPr>
              <w:rPr>
                <w:rStyle w:val="normaltextrun"/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A76AB5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  <w:lang w:val="en-US"/>
              </w:rPr>
              <w:t>Tracy</w:t>
            </w:r>
            <w:r w:rsidRPr="00247E57">
              <w:rPr>
                <w:rFonts w:ascii="Aptos" w:hAnsi="Aptos"/>
                <w:color w:val="000000" w:themeColor="text1"/>
                <w:sz w:val="28"/>
                <w:szCs w:val="28"/>
                <w:lang w:val="en-US"/>
              </w:rPr>
              <w:t xml:space="preserve"> welcomed attendees and acknowledged technical difficulties. The meeting proceeded to ensure progress against actions and planned agenda items.</w:t>
            </w:r>
          </w:p>
        </w:tc>
      </w:tr>
      <w:tr w:rsidR="00ED22A6" w:rsidRPr="00A6702F" w14:paraId="1590061E" w14:textId="77777777" w:rsidTr="004932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247E57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247E57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7E57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387" w14:textId="77777777" w:rsidR="009C332D" w:rsidRPr="00247E57" w:rsidRDefault="009C332D" w:rsidP="008263E1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Complaints &amp; Service Charge Workflow</w:t>
            </w:r>
          </w:p>
          <w:p w14:paraId="5FAFE525" w14:textId="77777777" w:rsidR="009C332D" w:rsidRPr="004932C1" w:rsidRDefault="009C332D" w:rsidP="004932C1">
            <w:pPr>
              <w:pStyle w:val="ListParagraph"/>
              <w:numPr>
                <w:ilvl w:val="0"/>
                <w:numId w:val="42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4932C1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The workflow has been refined but not yet published due to accessibility issues.</w:t>
            </w:r>
          </w:p>
          <w:p w14:paraId="79F6AC3B" w14:textId="77777777" w:rsidR="009C332D" w:rsidRPr="004932C1" w:rsidRDefault="009C332D" w:rsidP="004932C1">
            <w:pPr>
              <w:pStyle w:val="ListParagraph"/>
              <w:numPr>
                <w:ilvl w:val="0"/>
                <w:numId w:val="42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4932C1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Agreed approach is to create a video walkthrough with voiceover instead of a static document.</w:t>
            </w:r>
          </w:p>
          <w:p w14:paraId="073A53F0" w14:textId="77777777" w:rsidR="009C332D" w:rsidRDefault="009C332D" w:rsidP="004932C1">
            <w:pPr>
              <w:pStyle w:val="ListParagraph"/>
              <w:numPr>
                <w:ilvl w:val="0"/>
                <w:numId w:val="42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4932C1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Draft video content will be brought back to the Network for agreement.</w:t>
            </w:r>
          </w:p>
          <w:p w14:paraId="61191649" w14:textId="77777777" w:rsidR="009C332D" w:rsidRPr="00247E57" w:rsidRDefault="009C332D" w:rsidP="008263E1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PFI Vlog</w:t>
            </w:r>
          </w:p>
          <w:p w14:paraId="3632F41C" w14:textId="4E89D7FC" w:rsidR="00570367" w:rsidRPr="00247E57" w:rsidRDefault="00247E57" w:rsidP="00247E57">
            <w:pPr>
              <w:pStyle w:val="ListParagraph"/>
              <w:numPr>
                <w:ilvl w:val="0"/>
                <w:numId w:val="38"/>
              </w:numPr>
              <w:spacing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247E5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Draft</w:t>
            </w:r>
            <w:r w:rsidR="00570367" w:rsidRPr="00247E5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 content in preparation by accountants. </w:t>
            </w:r>
          </w:p>
          <w:p w14:paraId="6C4CEC16" w14:textId="77777777" w:rsidR="00247E57" w:rsidRDefault="00570367" w:rsidP="00247E5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247E5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Confirmed </w:t>
            </w:r>
            <w:r w:rsidRPr="00247E57"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  <w:t>PFI arrangements vary</w:t>
            </w:r>
            <w:r w:rsidRPr="00247E5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 by scheme: </w:t>
            </w:r>
          </w:p>
          <w:p w14:paraId="31098ACE" w14:textId="179FE626" w:rsidR="00570367" w:rsidRPr="00570367" w:rsidRDefault="00570367" w:rsidP="00247E57">
            <w:pPr>
              <w:pStyle w:val="ListParagraph"/>
              <w:numPr>
                <w:ilvl w:val="1"/>
                <w:numId w:val="4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57036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Herne Bay</w:t>
            </w:r>
          </w:p>
          <w:p w14:paraId="561ECFCF" w14:textId="77777777" w:rsidR="00570367" w:rsidRPr="00570367" w:rsidRDefault="00570367" w:rsidP="00247E57">
            <w:pPr>
              <w:numPr>
                <w:ilvl w:val="1"/>
                <w:numId w:val="4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57036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Oldham</w:t>
            </w:r>
          </w:p>
          <w:p w14:paraId="2279116D" w14:textId="77777777" w:rsidR="00760E67" w:rsidRDefault="00570367" w:rsidP="00760E67">
            <w:pPr>
              <w:numPr>
                <w:ilvl w:val="1"/>
                <w:numId w:val="4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57036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Walsall (PPP)</w:t>
            </w:r>
          </w:p>
          <w:p w14:paraId="4DB0FD8F" w14:textId="378C7534" w:rsidR="00570367" w:rsidRPr="00570367" w:rsidRDefault="00570367" w:rsidP="00760E67">
            <w:pPr>
              <w:numPr>
                <w:ilvl w:val="1"/>
                <w:numId w:val="4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57036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Agreed to produce contract</w:t>
            </w:r>
            <w:r w:rsidRPr="0057036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noBreakHyphen/>
              <w:t>specific content, with potential guest speaker for Oldham.</w:t>
            </w:r>
          </w:p>
          <w:p w14:paraId="4979FAAE" w14:textId="77777777" w:rsidR="009C332D" w:rsidRPr="00247E57" w:rsidRDefault="009C332D" w:rsidP="008263E1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Rent Letter Errors</w:t>
            </w:r>
          </w:p>
          <w:p w14:paraId="619970BC" w14:textId="4B7F3DA6" w:rsidR="00DB6404" w:rsidRPr="00DB6404" w:rsidRDefault="00DB6404" w:rsidP="00DB6404">
            <w:pPr>
              <w:spacing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DB6404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Issues reported </w:t>
            </w:r>
            <w:proofErr w:type="gramStart"/>
            <w:r w:rsidRPr="00DB6404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at</w:t>
            </w:r>
            <w:proofErr w:type="gramEnd"/>
            <w:r w:rsidRPr="00DB6404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 specific schemes</w:t>
            </w:r>
            <w:r w:rsidR="00760E67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06D79E26" w14:textId="77777777" w:rsidR="007E50B0" w:rsidRDefault="00DB6404" w:rsidP="007E50B0">
            <w:pPr>
              <w:tabs>
                <w:tab w:val="num" w:pos="720"/>
              </w:tabs>
              <w:spacing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DB6404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Clarified: </w:t>
            </w:r>
          </w:p>
          <w:p w14:paraId="0CC78585" w14:textId="77777777" w:rsidR="007E50B0" w:rsidRPr="004C6B8C" w:rsidRDefault="00DB6404" w:rsidP="007E50B0">
            <w:pPr>
              <w:pStyle w:val="ListParagraph"/>
              <w:numPr>
                <w:ilvl w:val="0"/>
                <w:numId w:val="41"/>
              </w:numPr>
              <w:spacing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7E50B0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Letters reissued where </w:t>
            </w:r>
            <w:r w:rsidRPr="004C6B8C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February RPI was applied.</w:t>
            </w:r>
          </w:p>
          <w:p w14:paraId="5A5F84B1" w14:textId="548EFE88" w:rsidR="00DB6404" w:rsidRPr="004C6B8C" w:rsidRDefault="00DB6404" w:rsidP="007E50B0">
            <w:pPr>
              <w:pStyle w:val="ListParagraph"/>
              <w:numPr>
                <w:ilvl w:val="0"/>
                <w:numId w:val="41"/>
              </w:numPr>
              <w:spacing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4C6B8C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lastRenderedPageBreak/>
              <w:t>Some “service charge” queries linked to water leaks, not rent errors.</w:t>
            </w:r>
          </w:p>
          <w:p w14:paraId="1D727290" w14:textId="29F6D564" w:rsidR="00DB6404" w:rsidRPr="007E50B0" w:rsidRDefault="00DB6404" w:rsidP="007E50B0">
            <w:pPr>
              <w:pStyle w:val="ListParagraph"/>
              <w:numPr>
                <w:ilvl w:val="0"/>
                <w:numId w:val="41"/>
              </w:numPr>
              <w:spacing w:line="300" w:lineRule="atLeast"/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</w:pPr>
            <w:r w:rsidRPr="004C6B8C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>Learning point: issues need to be flagged at the time, not</w:t>
            </w:r>
            <w:r w:rsidRPr="007E50B0">
              <w:rPr>
                <w:rFonts w:ascii="Aptos" w:eastAsia="Times New Roman" w:hAnsi="Aptos" w:cs="Segoe UI"/>
                <w:color w:val="000000" w:themeColor="text1"/>
                <w:sz w:val="28"/>
                <w:szCs w:val="28"/>
                <w:lang w:val="en-US"/>
              </w:rPr>
              <w:t xml:space="preserve"> retrospectively.</w:t>
            </w:r>
          </w:p>
          <w:p w14:paraId="484ED78E" w14:textId="3A238D7C" w:rsidR="009C332D" w:rsidRPr="00247E57" w:rsidRDefault="009C332D" w:rsidP="008263E1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The group agreed to trial:</w:t>
            </w:r>
          </w:p>
          <w:p w14:paraId="6DE7F24A" w14:textId="77777777" w:rsidR="009C332D" w:rsidRPr="00247E57" w:rsidRDefault="009C332D" w:rsidP="00DB75B1">
            <w:pPr>
              <w:pStyle w:val="ListParagraph"/>
              <w:numPr>
                <w:ilvl w:val="0"/>
                <w:numId w:val="30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Using chat timestamps during meetings.</w:t>
            </w:r>
          </w:p>
          <w:p w14:paraId="7646F192" w14:textId="77777777" w:rsidR="009C332D" w:rsidRPr="00247E57" w:rsidRDefault="009C332D" w:rsidP="00DB75B1">
            <w:pPr>
              <w:pStyle w:val="ListParagraph"/>
              <w:numPr>
                <w:ilvl w:val="0"/>
                <w:numId w:val="30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Clear referencing of issues in actions to support follow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up.</w:t>
            </w:r>
          </w:p>
          <w:p w14:paraId="11B4502C" w14:textId="349AC78C" w:rsidR="009C332D" w:rsidRPr="00247E57" w:rsidRDefault="009C332D" w:rsidP="008263E1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Survey Response Rates</w:t>
            </w:r>
          </w:p>
          <w:p w14:paraId="02EB7ACB" w14:textId="77777777" w:rsidR="009C332D" w:rsidRPr="00247E57" w:rsidRDefault="009C332D" w:rsidP="00A53F67">
            <w:pPr>
              <w:pStyle w:val="ListParagraph"/>
              <w:numPr>
                <w:ilvl w:val="0"/>
                <w:numId w:val="31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Acknowledged responses were low but better than previous years.</w:t>
            </w:r>
          </w:p>
          <w:p w14:paraId="1ED27E09" w14:textId="77777777" w:rsidR="009C332D" w:rsidRPr="00247E57" w:rsidRDefault="009C332D" w:rsidP="00A53F67">
            <w:pPr>
              <w:pStyle w:val="ListParagraph"/>
              <w:numPr>
                <w:ilvl w:val="0"/>
                <w:numId w:val="31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Confusion existed around paper vs QR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code surveys.</w:t>
            </w:r>
          </w:p>
          <w:p w14:paraId="0C39F345" w14:textId="77777777" w:rsidR="009C332D" w:rsidRPr="00247E57" w:rsidRDefault="009C332D" w:rsidP="00A53F67">
            <w:pPr>
              <w:pStyle w:val="ListParagraph"/>
              <w:numPr>
                <w:ilvl w:val="0"/>
                <w:numId w:val="31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Clearer expectations and guidance for managers were agreed as necessary.</w:t>
            </w:r>
          </w:p>
          <w:p w14:paraId="3C1727C5" w14:textId="06BCDA51" w:rsidR="000721AE" w:rsidRPr="00247E57" w:rsidRDefault="000721AE" w:rsidP="008263E1">
            <w:pPr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Hearing Loops &amp; Accessibility</w:t>
            </w:r>
          </w:p>
          <w:p w14:paraId="246254A2" w14:textId="77777777" w:rsidR="000721AE" w:rsidRPr="00247E57" w:rsidRDefault="000721AE" w:rsidP="008263E1">
            <w:pPr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Some schemes have hearing loops but lack knowledge/training.</w:t>
            </w:r>
          </w:p>
          <w:p w14:paraId="6B5598ED" w14:textId="77777777" w:rsidR="000721AE" w:rsidRPr="00247E57" w:rsidRDefault="000721AE" w:rsidP="008263E1">
            <w:pPr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70A21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Jamie</w:t>
            </w:r>
            <w:r w:rsidRPr="00247E57"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is working with Asset Management to:</w:t>
            </w:r>
          </w:p>
          <w:p w14:paraId="0A899817" w14:textId="77777777" w:rsidR="000721AE" w:rsidRPr="00247E57" w:rsidRDefault="000721AE" w:rsidP="008263E1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Identify installed systems</w:t>
            </w:r>
          </w:p>
          <w:p w14:paraId="5B9C6B18" w14:textId="77777777" w:rsidR="000721AE" w:rsidRPr="00247E57" w:rsidRDefault="000721AE" w:rsidP="008263E1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Confirm usage requirements</w:t>
            </w:r>
          </w:p>
          <w:p w14:paraId="0658BC17" w14:textId="30B70B9F" w:rsidR="00B42B40" w:rsidRPr="00247E57" w:rsidRDefault="000721AE" w:rsidP="008263E1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Report back with recommendations</w:t>
            </w:r>
          </w:p>
        </w:tc>
      </w:tr>
      <w:tr w:rsidR="00ED22A6" w:rsidRPr="00A6702F" w14:paraId="65815487" w14:textId="77777777" w:rsidTr="004932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247E57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9E0" w14:textId="4ABCB7AB" w:rsidR="00ED22A6" w:rsidRPr="00247E57" w:rsidRDefault="009C332D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7E57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Draft Budget, Year-End Statement &amp; Changes to </w:t>
            </w:r>
            <w:r w:rsidRPr="00247E57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Service Charge to Costs</w:t>
            </w:r>
          </w:p>
          <w:p w14:paraId="3C00E0C3" w14:textId="0970A73A" w:rsidR="00B42B40" w:rsidRPr="00247E57" w:rsidRDefault="00B42B40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1EC" w14:textId="77777777" w:rsidR="00AB0DC0" w:rsidRPr="00247E57" w:rsidRDefault="00AB0DC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lastRenderedPageBreak/>
              <w:t>This section was discussion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based only.</w:t>
            </w:r>
          </w:p>
          <w:p w14:paraId="6703E5D8" w14:textId="77777777" w:rsidR="00AB0DC0" w:rsidRPr="00247E57" w:rsidRDefault="00AB0DC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Key points raised:</w:t>
            </w:r>
          </w:p>
          <w:p w14:paraId="52FD936F" w14:textId="77777777" w:rsidR="00AB0DC0" w:rsidRPr="00247E57" w:rsidRDefault="00AB0DC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Residents primarily want:</w:t>
            </w:r>
          </w:p>
          <w:p w14:paraId="60075CFB" w14:textId="77777777" w:rsidR="00AB0DC0" w:rsidRPr="00247E57" w:rsidRDefault="00AB0DC0" w:rsidP="00D25B3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Year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on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year percentage changes</w:t>
            </w:r>
          </w:p>
          <w:p w14:paraId="1586F682" w14:textId="77777777" w:rsidR="00AB0DC0" w:rsidRPr="00247E57" w:rsidRDefault="00AB0DC0" w:rsidP="00D25B3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lastRenderedPageBreak/>
              <w:t>Clear explanations for increases</w:t>
            </w:r>
          </w:p>
          <w:p w14:paraId="629FCF82" w14:textId="77777777" w:rsidR="00AB0DC0" w:rsidRPr="00247E57" w:rsidRDefault="00AB0DC0" w:rsidP="00D25B3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Figures are better understood when broken down to per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resident or per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unit costs.</w:t>
            </w:r>
          </w:p>
          <w:p w14:paraId="27E8AC68" w14:textId="77777777" w:rsidR="00AB0DC0" w:rsidRPr="00247E57" w:rsidRDefault="00AB0DC0" w:rsidP="00C34E98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Balance needed between:</w:t>
            </w:r>
          </w:p>
          <w:p w14:paraId="1CF18C32" w14:textId="77777777" w:rsidR="00AB0DC0" w:rsidRPr="00247E57" w:rsidRDefault="00AB0DC0" w:rsidP="00D25B3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“Light touch” summaries</w:t>
            </w:r>
          </w:p>
          <w:p w14:paraId="799C1E45" w14:textId="77777777" w:rsidR="00AB0DC0" w:rsidRPr="00247E57" w:rsidRDefault="00AB0DC0" w:rsidP="00D25B3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Detailed follow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up for those who want deeper scrutiny</w:t>
            </w:r>
          </w:p>
          <w:p w14:paraId="58361160" w14:textId="77777777" w:rsidR="00AB0DC0" w:rsidRPr="00247E57" w:rsidRDefault="00AB0DC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Year-End Statements</w:t>
            </w:r>
          </w:p>
          <w:p w14:paraId="5CAA4F7E" w14:textId="77777777" w:rsidR="00AB0DC0" w:rsidRPr="00247E57" w:rsidRDefault="00AB0DC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Draft statements expected July (some later due to external audit).</w:t>
            </w:r>
          </w:p>
          <w:p w14:paraId="0CB887F1" w14:textId="77777777" w:rsidR="00AB0DC0" w:rsidRPr="00247E57" w:rsidRDefault="00AB0DC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Proposal supported for:</w:t>
            </w:r>
          </w:p>
          <w:p w14:paraId="2D681E30" w14:textId="77777777" w:rsidR="00AB0DC0" w:rsidRPr="00247E57" w:rsidRDefault="00AB0DC0" w:rsidP="00D25B3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Group presentations at village meetings</w:t>
            </w:r>
          </w:p>
          <w:p w14:paraId="0E5AF134" w14:textId="77777777" w:rsidR="00AB0DC0" w:rsidRPr="00247E57" w:rsidRDefault="00AB0DC0" w:rsidP="00D25B3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Optional, </w:t>
            </w:r>
            <w:proofErr w:type="spellStart"/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minuted</w:t>
            </w:r>
            <w:proofErr w:type="spellEnd"/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follow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up sessions for residents seeking detail</w:t>
            </w:r>
          </w:p>
          <w:p w14:paraId="08BB6186" w14:textId="4771AF7B" w:rsidR="00B42B40" w:rsidRPr="00247E57" w:rsidRDefault="00B42B40" w:rsidP="00AB0DC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5036D2CC" w14:textId="77777777" w:rsidTr="004932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15073D4C" w:rsidR="00ED22A6" w:rsidRPr="00247E57" w:rsidRDefault="004932C1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  <w:r w:rsidR="00ED22A6"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AB6" w14:textId="1D44A07E" w:rsidR="00ED22A6" w:rsidRPr="00247E57" w:rsidRDefault="00C376A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Vlog Update and Content</w:t>
            </w: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49E" w14:textId="77777777" w:rsidR="004918CE" w:rsidRPr="00247E57" w:rsidRDefault="00C376AD" w:rsidP="004918CE">
            <w:p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The group agreed to move away from fully scripted vlogs.</w:t>
            </w:r>
          </w:p>
          <w:p w14:paraId="58555274" w14:textId="4E38319D" w:rsidR="00C376AD" w:rsidRPr="00247E57" w:rsidRDefault="00C376AD" w:rsidP="004918CE">
            <w:p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Preferred approach</w:t>
            </w: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:</w:t>
            </w:r>
          </w:p>
          <w:p w14:paraId="77914A33" w14:textId="77777777" w:rsidR="00C376AD" w:rsidRPr="00247E57" w:rsidRDefault="00C376AD" w:rsidP="004918CE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Short introduction</w:t>
            </w:r>
          </w:p>
          <w:p w14:paraId="1BD876B3" w14:textId="77777777" w:rsidR="00C376AD" w:rsidRPr="00247E57" w:rsidRDefault="00C376AD" w:rsidP="004918CE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Clear outline</w:t>
            </w:r>
          </w:p>
          <w:p w14:paraId="5A4E615B" w14:textId="77777777" w:rsidR="00C376AD" w:rsidRPr="00247E57" w:rsidRDefault="00C376AD" w:rsidP="004918CE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Natural discussion</w:t>
            </w:r>
          </w:p>
          <w:p w14:paraId="3007D19B" w14:textId="77777777" w:rsidR="00C376AD" w:rsidRPr="00247E57" w:rsidRDefault="00C376AD" w:rsidP="004918CE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Filming session confirmed for 1 May 2026.</w:t>
            </w:r>
          </w:p>
          <w:p w14:paraId="487A9A56" w14:textId="77777777" w:rsidR="00ED22A6" w:rsidRPr="00247E57" w:rsidRDefault="00C376AD" w:rsidP="004918CE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Existing Appello training material is being explored.</w:t>
            </w:r>
          </w:p>
          <w:p w14:paraId="360B298F" w14:textId="3700ED84" w:rsidR="004918CE" w:rsidRPr="00247E57" w:rsidRDefault="004918CE" w:rsidP="00C53369">
            <w:pPr>
              <w:pStyle w:val="ListParagraph"/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</w:p>
        </w:tc>
      </w:tr>
      <w:tr w:rsidR="00ED22A6" w:rsidRPr="00A6702F" w14:paraId="472D0848" w14:textId="77777777" w:rsidTr="004932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D41" w14:textId="32DF6F47" w:rsidR="00ED22A6" w:rsidRPr="00247E57" w:rsidRDefault="004037FB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5</w:t>
            </w:r>
            <w:r w:rsidR="00ED22A6"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BF4" w14:textId="7A3B3F09" w:rsidR="00ED22A6" w:rsidRPr="00247E57" w:rsidRDefault="00C376A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Terms of Reference (</w:t>
            </w:r>
            <w:proofErr w:type="spellStart"/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ToR</w:t>
            </w:r>
            <w:proofErr w:type="spellEnd"/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) Update</w:t>
            </w: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F48" w14:textId="1A87FBDC" w:rsidR="004918CE" w:rsidRPr="00247E57" w:rsidRDefault="004918CE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Tracy talked thought the </w:t>
            </w:r>
            <w:proofErr w:type="spellStart"/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ToR</w:t>
            </w:r>
            <w:proofErr w:type="spellEnd"/>
          </w:p>
          <w:p w14:paraId="3AF3F1DD" w14:textId="15B8A099" w:rsidR="0043192E" w:rsidRPr="00247E57" w:rsidRDefault="0043192E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Purpose</w:t>
            </w:r>
          </w:p>
          <w:p w14:paraId="3B9270D2" w14:textId="77777777" w:rsidR="0043192E" w:rsidRPr="00247E57" w:rsidRDefault="0043192E" w:rsidP="00045AC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Agreement to explicitly include rent alongside service charges.</w:t>
            </w:r>
          </w:p>
          <w:p w14:paraId="7BFEF157" w14:textId="77777777" w:rsidR="0043192E" w:rsidRPr="00247E57" w:rsidRDefault="0043192E" w:rsidP="00045AC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Personal care charges are out of scope and remain separate.</w:t>
            </w:r>
          </w:p>
          <w:p w14:paraId="33A1EE6D" w14:textId="092EB12B" w:rsidR="0043192E" w:rsidRPr="00247E57" w:rsidRDefault="0043192E" w:rsidP="00045AC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Core and shared costs (e.g. overnight cover) sit within service charge discussion.</w:t>
            </w:r>
          </w:p>
          <w:p w14:paraId="71D393A2" w14:textId="0B3584D4" w:rsidR="0043192E" w:rsidRPr="00247E57" w:rsidRDefault="0043192E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Scope</w:t>
            </w:r>
          </w:p>
          <w:p w14:paraId="5CD3A8CF" w14:textId="77777777" w:rsidR="0043192E" w:rsidRPr="00247E57" w:rsidRDefault="0043192E" w:rsidP="00045AC0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Focus remains on national / strategic issues, not individual court complaints.</w:t>
            </w:r>
          </w:p>
          <w:p w14:paraId="3EFFE9E3" w14:textId="77777777" w:rsidR="0043192E" w:rsidRPr="00247E57" w:rsidRDefault="0043192E" w:rsidP="00045AC0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Network provides recommendations, not decisions.</w:t>
            </w:r>
          </w:p>
          <w:p w14:paraId="2B3D0D92" w14:textId="5402A93A" w:rsidR="0043192E" w:rsidRPr="00247E57" w:rsidRDefault="0043192E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Meetings</w:t>
            </w:r>
          </w:p>
          <w:p w14:paraId="5757CBC1" w14:textId="77777777" w:rsidR="0043192E" w:rsidRPr="00247E57" w:rsidRDefault="0043192E" w:rsidP="00045AC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Frequency confirmed as every 6 weeks.</w:t>
            </w:r>
          </w:p>
          <w:p w14:paraId="5E308999" w14:textId="77777777" w:rsidR="0043192E" w:rsidRPr="00247E57" w:rsidRDefault="0043192E" w:rsidP="00045AC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Minutes to continue being recorded, circulated and published.</w:t>
            </w:r>
          </w:p>
          <w:p w14:paraId="472EB9AC" w14:textId="295783F0" w:rsidR="0043192E" w:rsidRPr="00247E57" w:rsidRDefault="0043192E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Membership &amp; Engagement</w:t>
            </w:r>
          </w:p>
          <w:p w14:paraId="1EE32EC8" w14:textId="77777777" w:rsidR="0043192E" w:rsidRPr="00247E57" w:rsidRDefault="0043192E" w:rsidP="00CC08D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Discussion highlighted limited diversity of voices.</w:t>
            </w:r>
          </w:p>
          <w:p w14:paraId="0C866F19" w14:textId="77777777" w:rsidR="0043192E" w:rsidRPr="00247E57" w:rsidRDefault="0043192E" w:rsidP="00CC08D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Support expressed for broader engagement via:</w:t>
            </w:r>
          </w:p>
          <w:p w14:paraId="48BE42A7" w14:textId="77777777" w:rsidR="0043192E" w:rsidRPr="00247E57" w:rsidRDefault="0043192E" w:rsidP="00CC08DB">
            <w:pPr>
              <w:pStyle w:val="ListParagraph"/>
              <w:numPr>
                <w:ilvl w:val="1"/>
                <w:numId w:val="36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Resident ambassadors</w:t>
            </w:r>
          </w:p>
          <w:p w14:paraId="460FE958" w14:textId="77777777" w:rsidR="0043192E" w:rsidRPr="00247E57" w:rsidRDefault="0043192E" w:rsidP="00CC08DB">
            <w:pPr>
              <w:pStyle w:val="ListParagraph"/>
              <w:numPr>
                <w:ilvl w:val="1"/>
                <w:numId w:val="36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Court</w:t>
            </w:r>
            <w:r w:rsidRPr="00247E57">
              <w:rPr>
                <w:rStyle w:val="normaltextrun"/>
                <w:rFonts w:ascii="Cambria Math" w:eastAsia="Times New Roman" w:hAnsi="Cambria Math" w:cs="Cambria Math"/>
                <w:color w:val="000000" w:themeColor="text1"/>
                <w:sz w:val="28"/>
                <w:szCs w:val="28"/>
                <w:lang w:eastAsia="en-GB"/>
              </w:rPr>
              <w:t>‑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level representation</w:t>
            </w:r>
          </w:p>
          <w:p w14:paraId="6B77A54A" w14:textId="77777777" w:rsidR="0043192E" w:rsidRPr="00247E57" w:rsidRDefault="0043192E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555E185C" w14:textId="377011A1" w:rsidR="0043192E" w:rsidRPr="00247E57" w:rsidRDefault="0043192E" w:rsidP="00CC08DB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 xml:space="preserve">Terms of Reference to </w:t>
            </w:r>
            <w:r w:rsidR="000E0D5B"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>include</w:t>
            </w:r>
            <w:r w:rsidRPr="00247E57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  <w:t xml:space="preserve"> a review date.</w:t>
            </w:r>
          </w:p>
          <w:p w14:paraId="0625D45B" w14:textId="63682B7A" w:rsidR="00ED22A6" w:rsidRPr="00247E57" w:rsidRDefault="00ED22A6" w:rsidP="0043192E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R="00ED22A6" w:rsidRPr="00A6702F" w14:paraId="3633836F" w14:textId="77777777" w:rsidTr="004932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266BCAB9" w:rsidR="00ED22A6" w:rsidRPr="00247E57" w:rsidRDefault="004037FB" w:rsidP="004918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6</w:t>
            </w:r>
            <w:r w:rsidR="00ED22A6"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247E57" w:rsidRDefault="00AC4C1C" w:rsidP="004918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AOB</w:t>
            </w: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EEE" w14:textId="77777777" w:rsidR="00930E7D" w:rsidRPr="00247E57" w:rsidRDefault="00930E7D" w:rsidP="00930E7D">
            <w:pPr>
              <w:spacing w:line="300" w:lineRule="atLeast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New Finance System</w:t>
            </w:r>
          </w:p>
          <w:p w14:paraId="3D9AB144" w14:textId="77777777" w:rsidR="00930E7D" w:rsidRPr="00247E57" w:rsidRDefault="00930E7D" w:rsidP="00930E7D">
            <w:p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Replacement for Lucid confirmed.</w:t>
            </w:r>
          </w:p>
          <w:p w14:paraId="728F5764" w14:textId="77777777" w:rsidR="00930E7D" w:rsidRPr="00247E57" w:rsidRDefault="00930E7D" w:rsidP="00930E7D">
            <w:p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New system will:</w:t>
            </w:r>
          </w:p>
          <w:p w14:paraId="472A143B" w14:textId="77777777" w:rsidR="00930E7D" w:rsidRPr="00247E57" w:rsidRDefault="00930E7D" w:rsidP="00D14C33">
            <w:pPr>
              <w:pStyle w:val="ListParagraph"/>
              <w:numPr>
                <w:ilvl w:val="0"/>
                <w:numId w:val="37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Improve breakdowns</w:t>
            </w:r>
          </w:p>
          <w:p w14:paraId="3456E8E9" w14:textId="77777777" w:rsidR="00930E7D" w:rsidRPr="00247E57" w:rsidRDefault="00930E7D" w:rsidP="00D14C33">
            <w:pPr>
              <w:pStyle w:val="ListParagraph"/>
              <w:numPr>
                <w:ilvl w:val="0"/>
                <w:numId w:val="37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Show historic actuals vs budgets</w:t>
            </w:r>
          </w:p>
          <w:p w14:paraId="05321315" w14:textId="77777777" w:rsidR="00930E7D" w:rsidRPr="00247E57" w:rsidRDefault="00930E7D" w:rsidP="00D14C33">
            <w:pPr>
              <w:pStyle w:val="ListParagraph"/>
              <w:numPr>
                <w:ilvl w:val="0"/>
                <w:numId w:val="37"/>
              </w:num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Increase transparency</w:t>
            </w:r>
          </w:p>
          <w:p w14:paraId="37A65848" w14:textId="77777777" w:rsidR="00ED22A6" w:rsidRPr="00247E57" w:rsidRDefault="00930E7D" w:rsidP="00D14C33">
            <w:p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Residents won’t have direct access, but managers can review live data with them.</w:t>
            </w:r>
          </w:p>
          <w:p w14:paraId="4C5EC863" w14:textId="4657EBF1" w:rsidR="00D14C33" w:rsidRPr="00247E57" w:rsidRDefault="00D14C33" w:rsidP="00D14C33">
            <w:pPr>
              <w:spacing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</w:p>
        </w:tc>
      </w:tr>
      <w:tr w:rsidR="00ED22A6" w:rsidRPr="00A6702F" w14:paraId="6684F64E" w14:textId="77777777" w:rsidTr="004932C1">
        <w:trPr>
          <w:trHeight w:val="5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72508B50" w:rsidR="00ED22A6" w:rsidRPr="00247E57" w:rsidRDefault="004037FB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283A1B" w:rsidRPr="00247E57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173E172F" w:rsidR="00ED22A6" w:rsidRPr="00247E57" w:rsidRDefault="009A0EEA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47E57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Follow-up tasks: </w:t>
            </w:r>
          </w:p>
        </w:tc>
        <w:tc>
          <w:tcPr>
            <w:tcW w:w="1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7CAD" w14:textId="77777777" w:rsidR="00BB2DEE" w:rsidRPr="0094275C" w:rsidRDefault="00BB2DEE" w:rsidP="00BB2DEE">
            <w:pPr>
              <w:pStyle w:val="NoSpacing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4275C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New Actions Agreed</w:t>
            </w:r>
          </w:p>
          <w:p w14:paraId="1AFD1513" w14:textId="1C61BCB0" w:rsidR="00BB2DEE" w:rsidRPr="00247E57" w:rsidRDefault="0013599D" w:rsidP="004918CE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D</w:t>
            </w: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raft</w:t>
            </w:r>
            <w:r w:rsidR="00BB2DEE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an accessible video version of the service charge workflow</w:t>
            </w:r>
            <w: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E056B1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–</w:t>
            </w:r>
            <w:r w:rsidR="00797D77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797D77" w:rsidRPr="0094275C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Tracy</w:t>
            </w:r>
          </w:p>
          <w:p w14:paraId="36F67D3A" w14:textId="13B0AC8A" w:rsidR="00E056B1" w:rsidRPr="00247E57" w:rsidRDefault="00F66822" w:rsidP="004918CE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Review Resident Experience Strategy and amend </w:t>
            </w:r>
            <w:proofErr w:type="spellStart"/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ToR</w:t>
            </w:r>
            <w:proofErr w:type="spellEnd"/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objectives - </w:t>
            </w:r>
            <w:r w:rsidRPr="0013599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Tracy</w:t>
            </w:r>
          </w:p>
          <w:p w14:paraId="7A1E2C7A" w14:textId="0089AFAA" w:rsidR="00BB2DEE" w:rsidRPr="00247E57" w:rsidRDefault="00BB2DEE" w:rsidP="004918CE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Share draft PFI content with residents for comment before publication</w:t>
            </w:r>
            <w:r w:rsidR="00797D77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- </w:t>
            </w:r>
            <w:r w:rsidR="00797D77" w:rsidRPr="00B42548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Tracy</w:t>
            </w:r>
          </w:p>
          <w:p w14:paraId="1418D480" w14:textId="3D24AB1B" w:rsidR="00BB2DEE" w:rsidRPr="00247E57" w:rsidRDefault="00BB2DEE" w:rsidP="004918CE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Explore a short resident feedback survey linked to year</w:t>
            </w:r>
            <w:r w:rsidRPr="00247E57">
              <w:rPr>
                <w:rStyle w:val="normaltextrun"/>
                <w:rFonts w:ascii="Cambria Math" w:hAnsi="Cambria Math" w:cs="Cambria Math"/>
                <w:color w:val="000000" w:themeColor="text1"/>
                <w:sz w:val="28"/>
                <w:szCs w:val="28"/>
              </w:rPr>
              <w:t>‑</w:t>
            </w: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end statements </w:t>
            </w:r>
            <w:r w:rsidR="00E02904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- </w:t>
            </w:r>
            <w:r w:rsidR="00E02904" w:rsidRPr="00B42548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Tracy</w:t>
            </w:r>
          </w:p>
          <w:p w14:paraId="1DA11B3A" w14:textId="22194C56" w:rsidR="00BB2DEE" w:rsidRPr="00247E57" w:rsidRDefault="00BB2DEE" w:rsidP="004918CE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Confirm whether existing Appello training materials can be shared or adapted</w:t>
            </w:r>
            <w:r w:rsidR="00B4440B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- </w:t>
            </w:r>
            <w:r w:rsidR="00B4440B" w:rsidRPr="00B42548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Richard</w:t>
            </w:r>
          </w:p>
          <w:p w14:paraId="77DBC2CA" w14:textId="17A8F687" w:rsidR="00BB2DEE" w:rsidRPr="00247E57" w:rsidRDefault="00BB2DEE" w:rsidP="00C24E86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Update Terms of Reference</w:t>
            </w:r>
            <w:r w:rsidR="0092176A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- </w:t>
            </w:r>
            <w:r w:rsidR="0092176A" w:rsidRPr="00B42548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Amber</w:t>
            </w:r>
          </w:p>
          <w:p w14:paraId="50A787B5" w14:textId="236B660A" w:rsidR="00ED22A6" w:rsidRPr="00247E57" w:rsidRDefault="00BB2DEE" w:rsidP="004918CE">
            <w:pPr>
              <w:pStyle w:val="NoSpacing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Add deferred and emerging items (core support / finance system / engagement models) to the next agenda</w:t>
            </w:r>
            <w:r w:rsidR="0092176A"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– </w:t>
            </w:r>
            <w:r w:rsidR="0092176A" w:rsidRPr="00B42548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Amber</w:t>
            </w:r>
          </w:p>
          <w:p w14:paraId="7914A680" w14:textId="5F2F4FCE" w:rsidR="0092176A" w:rsidRPr="00247E57" w:rsidRDefault="0092176A" w:rsidP="00B42548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Review previous transcript to extract and log specific rent/service charge letter examples for follow</w:t>
            </w:r>
            <w:r w:rsidRPr="00247E57">
              <w:rPr>
                <w:rStyle w:val="normaltextrun"/>
                <w:rFonts w:ascii="Cambria Math" w:hAnsi="Cambria Math" w:cs="Cambria Math"/>
                <w:color w:val="000000" w:themeColor="text1"/>
                <w:sz w:val="28"/>
                <w:szCs w:val="28"/>
              </w:rPr>
              <w:t>‑</w:t>
            </w:r>
            <w:r w:rsidRPr="00247E5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up - </w:t>
            </w:r>
            <w:r w:rsidRPr="00B42548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Amber</w:t>
            </w:r>
          </w:p>
        </w:tc>
      </w:tr>
    </w:tbl>
    <w:p w14:paraId="5D75A8CC" w14:textId="77777777" w:rsidR="003B136C" w:rsidRPr="00A6702F" w:rsidRDefault="003B136C" w:rsidP="00B425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sectPr w:rsidR="003B136C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B141" w14:textId="77777777" w:rsidR="00CB18DF" w:rsidRDefault="00CB18DF" w:rsidP="00B301BF">
      <w:pPr>
        <w:spacing w:after="0" w:line="240" w:lineRule="auto"/>
      </w:pPr>
      <w:r>
        <w:separator/>
      </w:r>
    </w:p>
  </w:endnote>
  <w:endnote w:type="continuationSeparator" w:id="0">
    <w:p w14:paraId="7A32ADAF" w14:textId="77777777" w:rsidR="00CB18DF" w:rsidRDefault="00CB18DF" w:rsidP="00B301BF">
      <w:pPr>
        <w:spacing w:after="0" w:line="240" w:lineRule="auto"/>
      </w:pPr>
      <w:r>
        <w:continuationSeparator/>
      </w:r>
    </w:p>
  </w:endnote>
  <w:endnote w:type="continuationNotice" w:id="1">
    <w:p w14:paraId="3B0C9AE6" w14:textId="77777777" w:rsidR="00CB18DF" w:rsidRDefault="00CB1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B897" w14:textId="77777777" w:rsidR="00CB18DF" w:rsidRDefault="00CB18DF" w:rsidP="00B301BF">
      <w:pPr>
        <w:spacing w:after="0" w:line="240" w:lineRule="auto"/>
      </w:pPr>
      <w:r>
        <w:separator/>
      </w:r>
    </w:p>
  </w:footnote>
  <w:footnote w:type="continuationSeparator" w:id="0">
    <w:p w14:paraId="42FCCD0C" w14:textId="77777777" w:rsidR="00CB18DF" w:rsidRDefault="00CB18DF" w:rsidP="00B301BF">
      <w:pPr>
        <w:spacing w:after="0" w:line="240" w:lineRule="auto"/>
      </w:pPr>
      <w:r>
        <w:continuationSeparator/>
      </w:r>
    </w:p>
  </w:footnote>
  <w:footnote w:type="continuationNotice" w:id="1">
    <w:p w14:paraId="4CBDE3BB" w14:textId="77777777" w:rsidR="00CB18DF" w:rsidRDefault="00CB18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61081"/>
    <w:multiLevelType w:val="hybridMultilevel"/>
    <w:tmpl w:val="CE2C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A36"/>
    <w:multiLevelType w:val="hybridMultilevel"/>
    <w:tmpl w:val="D9F0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111"/>
    <w:multiLevelType w:val="hybridMultilevel"/>
    <w:tmpl w:val="82E8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0309"/>
    <w:multiLevelType w:val="hybridMultilevel"/>
    <w:tmpl w:val="5D98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7349F"/>
    <w:multiLevelType w:val="hybridMultilevel"/>
    <w:tmpl w:val="7D4A2708"/>
    <w:lvl w:ilvl="0" w:tplc="BC3A7C3C">
      <w:numFmt w:val="bullet"/>
      <w:lvlText w:val="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DB25001"/>
    <w:multiLevelType w:val="hybridMultilevel"/>
    <w:tmpl w:val="F120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E56F6"/>
    <w:multiLevelType w:val="multilevel"/>
    <w:tmpl w:val="AB86B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27E5E"/>
    <w:multiLevelType w:val="multilevel"/>
    <w:tmpl w:val="3D9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A168C"/>
    <w:multiLevelType w:val="hybridMultilevel"/>
    <w:tmpl w:val="6886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CC7FA0"/>
    <w:multiLevelType w:val="hybridMultilevel"/>
    <w:tmpl w:val="CD3E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C680334"/>
    <w:multiLevelType w:val="hybridMultilevel"/>
    <w:tmpl w:val="44C8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E060E"/>
    <w:multiLevelType w:val="hybridMultilevel"/>
    <w:tmpl w:val="CC30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F6393"/>
    <w:multiLevelType w:val="multilevel"/>
    <w:tmpl w:val="AD30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86769"/>
    <w:multiLevelType w:val="hybridMultilevel"/>
    <w:tmpl w:val="E27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363FF"/>
    <w:multiLevelType w:val="hybridMultilevel"/>
    <w:tmpl w:val="F5EE67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D7B7A"/>
    <w:multiLevelType w:val="multilevel"/>
    <w:tmpl w:val="6F1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821476"/>
    <w:multiLevelType w:val="hybridMultilevel"/>
    <w:tmpl w:val="293A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67DE7"/>
    <w:multiLevelType w:val="hybridMultilevel"/>
    <w:tmpl w:val="B29A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34666"/>
    <w:multiLevelType w:val="multilevel"/>
    <w:tmpl w:val="AD30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BD3DF9"/>
    <w:multiLevelType w:val="hybridMultilevel"/>
    <w:tmpl w:val="980C8A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B0044"/>
    <w:multiLevelType w:val="hybridMultilevel"/>
    <w:tmpl w:val="E3DE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23BE7"/>
    <w:multiLevelType w:val="hybridMultilevel"/>
    <w:tmpl w:val="955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D10072"/>
    <w:multiLevelType w:val="hybridMultilevel"/>
    <w:tmpl w:val="85DC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99829">
    <w:abstractNumId w:val="13"/>
  </w:num>
  <w:num w:numId="2" w16cid:durableId="1310288212">
    <w:abstractNumId w:val="16"/>
  </w:num>
  <w:num w:numId="3" w16cid:durableId="347603439">
    <w:abstractNumId w:val="1"/>
  </w:num>
  <w:num w:numId="4" w16cid:durableId="292054830">
    <w:abstractNumId w:val="39"/>
  </w:num>
  <w:num w:numId="5" w16cid:durableId="829636612">
    <w:abstractNumId w:val="7"/>
  </w:num>
  <w:num w:numId="6" w16cid:durableId="2050717068">
    <w:abstractNumId w:val="0"/>
  </w:num>
  <w:num w:numId="7" w16cid:durableId="1741364470">
    <w:abstractNumId w:val="23"/>
  </w:num>
  <w:num w:numId="8" w16cid:durableId="1890415235">
    <w:abstractNumId w:val="40"/>
  </w:num>
  <w:num w:numId="9" w16cid:durableId="974868930">
    <w:abstractNumId w:val="36"/>
  </w:num>
  <w:num w:numId="10" w16cid:durableId="1561594602">
    <w:abstractNumId w:val="18"/>
  </w:num>
  <w:num w:numId="11" w16cid:durableId="824782285">
    <w:abstractNumId w:val="22"/>
  </w:num>
  <w:num w:numId="12" w16cid:durableId="1743720056">
    <w:abstractNumId w:val="21"/>
  </w:num>
  <w:num w:numId="13" w16cid:durableId="339704112">
    <w:abstractNumId w:val="14"/>
  </w:num>
  <w:num w:numId="14" w16cid:durableId="1195146067">
    <w:abstractNumId w:val="32"/>
  </w:num>
  <w:num w:numId="15" w16cid:durableId="1383603482">
    <w:abstractNumId w:val="35"/>
  </w:num>
  <w:num w:numId="16" w16cid:durableId="599221913">
    <w:abstractNumId w:val="9"/>
  </w:num>
  <w:num w:numId="17" w16cid:durableId="1076321214">
    <w:abstractNumId w:val="15"/>
  </w:num>
  <w:num w:numId="18" w16cid:durableId="2095466497">
    <w:abstractNumId w:val="26"/>
  </w:num>
  <w:num w:numId="19" w16cid:durableId="1687557865">
    <w:abstractNumId w:val="38"/>
  </w:num>
  <w:num w:numId="20" w16cid:durableId="1059549080">
    <w:abstractNumId w:val="37"/>
  </w:num>
  <w:num w:numId="21" w16cid:durableId="608774787">
    <w:abstractNumId w:val="8"/>
  </w:num>
  <w:num w:numId="22" w16cid:durableId="1785076763">
    <w:abstractNumId w:val="34"/>
  </w:num>
  <w:num w:numId="23" w16cid:durableId="1185023800">
    <w:abstractNumId w:val="4"/>
  </w:num>
  <w:num w:numId="24" w16cid:durableId="1488983338">
    <w:abstractNumId w:val="5"/>
  </w:num>
  <w:num w:numId="25" w16cid:durableId="1572425393">
    <w:abstractNumId w:val="3"/>
  </w:num>
  <w:num w:numId="26" w16cid:durableId="664208212">
    <w:abstractNumId w:val="30"/>
  </w:num>
  <w:num w:numId="27" w16cid:durableId="1205797405">
    <w:abstractNumId w:val="33"/>
  </w:num>
  <w:num w:numId="28" w16cid:durableId="1786851434">
    <w:abstractNumId w:val="28"/>
  </w:num>
  <w:num w:numId="29" w16cid:durableId="649676669">
    <w:abstractNumId w:val="11"/>
  </w:num>
  <w:num w:numId="30" w16cid:durableId="54089548">
    <w:abstractNumId w:val="19"/>
  </w:num>
  <w:num w:numId="31" w16cid:durableId="693925642">
    <w:abstractNumId w:val="41"/>
  </w:num>
  <w:num w:numId="32" w16cid:durableId="445928622">
    <w:abstractNumId w:val="29"/>
  </w:num>
  <w:num w:numId="33" w16cid:durableId="1262034897">
    <w:abstractNumId w:val="20"/>
  </w:num>
  <w:num w:numId="34" w16cid:durableId="1883056394">
    <w:abstractNumId w:val="2"/>
  </w:num>
  <w:num w:numId="35" w16cid:durableId="2134519412">
    <w:abstractNumId w:val="17"/>
  </w:num>
  <w:num w:numId="36" w16cid:durableId="853762059">
    <w:abstractNumId w:val="27"/>
  </w:num>
  <w:num w:numId="37" w16cid:durableId="1598294514">
    <w:abstractNumId w:val="12"/>
  </w:num>
  <w:num w:numId="38" w16cid:durableId="921334690">
    <w:abstractNumId w:val="25"/>
  </w:num>
  <w:num w:numId="39" w16cid:durableId="945697190">
    <w:abstractNumId w:val="6"/>
  </w:num>
  <w:num w:numId="40" w16cid:durableId="1892183359">
    <w:abstractNumId w:val="10"/>
  </w:num>
  <w:num w:numId="41" w16cid:durableId="1442382803">
    <w:abstractNumId w:val="24"/>
  </w:num>
  <w:num w:numId="42" w16cid:durableId="15197359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5EB9"/>
    <w:rsid w:val="00027C68"/>
    <w:rsid w:val="00031E26"/>
    <w:rsid w:val="00032B10"/>
    <w:rsid w:val="000341DB"/>
    <w:rsid w:val="00045AC0"/>
    <w:rsid w:val="000469FE"/>
    <w:rsid w:val="000472BE"/>
    <w:rsid w:val="00047AC9"/>
    <w:rsid w:val="0005298D"/>
    <w:rsid w:val="00062F52"/>
    <w:rsid w:val="000662AB"/>
    <w:rsid w:val="000721AE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0D81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D5B"/>
    <w:rsid w:val="000E0E3D"/>
    <w:rsid w:val="000E26EF"/>
    <w:rsid w:val="000E3BBA"/>
    <w:rsid w:val="000E70FC"/>
    <w:rsid w:val="000F49A9"/>
    <w:rsid w:val="001000C5"/>
    <w:rsid w:val="001025BE"/>
    <w:rsid w:val="00104B65"/>
    <w:rsid w:val="00110979"/>
    <w:rsid w:val="00113ACA"/>
    <w:rsid w:val="001318D8"/>
    <w:rsid w:val="00131C9D"/>
    <w:rsid w:val="00135971"/>
    <w:rsid w:val="0013599D"/>
    <w:rsid w:val="00140DFD"/>
    <w:rsid w:val="001413F4"/>
    <w:rsid w:val="00151352"/>
    <w:rsid w:val="0015358F"/>
    <w:rsid w:val="00155E21"/>
    <w:rsid w:val="001605E4"/>
    <w:rsid w:val="00163664"/>
    <w:rsid w:val="00163FA3"/>
    <w:rsid w:val="00165A1C"/>
    <w:rsid w:val="0017006D"/>
    <w:rsid w:val="00174551"/>
    <w:rsid w:val="00182FA9"/>
    <w:rsid w:val="001A10BA"/>
    <w:rsid w:val="001B215E"/>
    <w:rsid w:val="001B4790"/>
    <w:rsid w:val="001C35FB"/>
    <w:rsid w:val="001D36B1"/>
    <w:rsid w:val="001E20CF"/>
    <w:rsid w:val="001F0B44"/>
    <w:rsid w:val="001F403B"/>
    <w:rsid w:val="001F5044"/>
    <w:rsid w:val="0021369B"/>
    <w:rsid w:val="00221B48"/>
    <w:rsid w:val="00222683"/>
    <w:rsid w:val="002264F3"/>
    <w:rsid w:val="00227C3A"/>
    <w:rsid w:val="00236F86"/>
    <w:rsid w:val="0024076E"/>
    <w:rsid w:val="0024120D"/>
    <w:rsid w:val="00245EA9"/>
    <w:rsid w:val="00247E57"/>
    <w:rsid w:val="00267A30"/>
    <w:rsid w:val="00281BC6"/>
    <w:rsid w:val="00283A1B"/>
    <w:rsid w:val="00287ACE"/>
    <w:rsid w:val="00297E91"/>
    <w:rsid w:val="002A4E54"/>
    <w:rsid w:val="002A63FF"/>
    <w:rsid w:val="002A6A11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12220"/>
    <w:rsid w:val="00314C76"/>
    <w:rsid w:val="0031699B"/>
    <w:rsid w:val="0033639F"/>
    <w:rsid w:val="00341074"/>
    <w:rsid w:val="00345BE6"/>
    <w:rsid w:val="00355A09"/>
    <w:rsid w:val="00360553"/>
    <w:rsid w:val="00361376"/>
    <w:rsid w:val="00364572"/>
    <w:rsid w:val="003647B6"/>
    <w:rsid w:val="00372ADD"/>
    <w:rsid w:val="00373BDA"/>
    <w:rsid w:val="00376A1A"/>
    <w:rsid w:val="0038047D"/>
    <w:rsid w:val="00382207"/>
    <w:rsid w:val="00391707"/>
    <w:rsid w:val="0039248F"/>
    <w:rsid w:val="003A3536"/>
    <w:rsid w:val="003A79F8"/>
    <w:rsid w:val="003B136C"/>
    <w:rsid w:val="003D1760"/>
    <w:rsid w:val="003D41A5"/>
    <w:rsid w:val="003E400B"/>
    <w:rsid w:val="003E45BC"/>
    <w:rsid w:val="003E7E6F"/>
    <w:rsid w:val="003F2F08"/>
    <w:rsid w:val="003F509D"/>
    <w:rsid w:val="004037FB"/>
    <w:rsid w:val="004063DF"/>
    <w:rsid w:val="00406D4D"/>
    <w:rsid w:val="00407E52"/>
    <w:rsid w:val="0041076E"/>
    <w:rsid w:val="0041370C"/>
    <w:rsid w:val="00414524"/>
    <w:rsid w:val="00416C1E"/>
    <w:rsid w:val="0042497C"/>
    <w:rsid w:val="0042515A"/>
    <w:rsid w:val="00426DD5"/>
    <w:rsid w:val="004278BD"/>
    <w:rsid w:val="0043192E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56583"/>
    <w:rsid w:val="00465DE3"/>
    <w:rsid w:val="00475176"/>
    <w:rsid w:val="0048204B"/>
    <w:rsid w:val="00486626"/>
    <w:rsid w:val="004918CE"/>
    <w:rsid w:val="004929CE"/>
    <w:rsid w:val="004932C1"/>
    <w:rsid w:val="004A1268"/>
    <w:rsid w:val="004A339D"/>
    <w:rsid w:val="004A61C4"/>
    <w:rsid w:val="004A72D2"/>
    <w:rsid w:val="004B0267"/>
    <w:rsid w:val="004C1614"/>
    <w:rsid w:val="004C6B8C"/>
    <w:rsid w:val="004D4162"/>
    <w:rsid w:val="004D611D"/>
    <w:rsid w:val="004E22AC"/>
    <w:rsid w:val="004E2D46"/>
    <w:rsid w:val="004E64C1"/>
    <w:rsid w:val="004F0659"/>
    <w:rsid w:val="004F1944"/>
    <w:rsid w:val="004F2AD2"/>
    <w:rsid w:val="004F60E9"/>
    <w:rsid w:val="0050044F"/>
    <w:rsid w:val="0051306E"/>
    <w:rsid w:val="00520593"/>
    <w:rsid w:val="005206E2"/>
    <w:rsid w:val="00520B14"/>
    <w:rsid w:val="005236C1"/>
    <w:rsid w:val="0053361C"/>
    <w:rsid w:val="005341C8"/>
    <w:rsid w:val="005344E3"/>
    <w:rsid w:val="005405F1"/>
    <w:rsid w:val="00541CC0"/>
    <w:rsid w:val="00542C30"/>
    <w:rsid w:val="005464B1"/>
    <w:rsid w:val="00554C04"/>
    <w:rsid w:val="005569D0"/>
    <w:rsid w:val="0056577D"/>
    <w:rsid w:val="00570367"/>
    <w:rsid w:val="00580918"/>
    <w:rsid w:val="0058744A"/>
    <w:rsid w:val="00594AF8"/>
    <w:rsid w:val="00595694"/>
    <w:rsid w:val="005A5124"/>
    <w:rsid w:val="005B3F06"/>
    <w:rsid w:val="005B4ABB"/>
    <w:rsid w:val="005C146A"/>
    <w:rsid w:val="005C30B2"/>
    <w:rsid w:val="005C679E"/>
    <w:rsid w:val="005C6B77"/>
    <w:rsid w:val="005D3098"/>
    <w:rsid w:val="005D3C9F"/>
    <w:rsid w:val="005E15E2"/>
    <w:rsid w:val="005E24F4"/>
    <w:rsid w:val="005E26EC"/>
    <w:rsid w:val="005E461F"/>
    <w:rsid w:val="005E4ECE"/>
    <w:rsid w:val="005F1D2F"/>
    <w:rsid w:val="005F7281"/>
    <w:rsid w:val="00607F8A"/>
    <w:rsid w:val="006106CC"/>
    <w:rsid w:val="00613058"/>
    <w:rsid w:val="00617D09"/>
    <w:rsid w:val="00622E3F"/>
    <w:rsid w:val="00624148"/>
    <w:rsid w:val="00633E52"/>
    <w:rsid w:val="00634015"/>
    <w:rsid w:val="00637AD9"/>
    <w:rsid w:val="00644B3C"/>
    <w:rsid w:val="0065111B"/>
    <w:rsid w:val="006571C8"/>
    <w:rsid w:val="00657836"/>
    <w:rsid w:val="00657B98"/>
    <w:rsid w:val="00671104"/>
    <w:rsid w:val="00671FC3"/>
    <w:rsid w:val="0067746F"/>
    <w:rsid w:val="0068096A"/>
    <w:rsid w:val="00693A1E"/>
    <w:rsid w:val="00697A28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5D70"/>
    <w:rsid w:val="00737604"/>
    <w:rsid w:val="007410AE"/>
    <w:rsid w:val="00751D5B"/>
    <w:rsid w:val="0075317F"/>
    <w:rsid w:val="00753CCB"/>
    <w:rsid w:val="00760E67"/>
    <w:rsid w:val="00762128"/>
    <w:rsid w:val="007621CE"/>
    <w:rsid w:val="0076593B"/>
    <w:rsid w:val="00767117"/>
    <w:rsid w:val="007744A0"/>
    <w:rsid w:val="00780504"/>
    <w:rsid w:val="00783233"/>
    <w:rsid w:val="00783D7A"/>
    <w:rsid w:val="00784B52"/>
    <w:rsid w:val="00786222"/>
    <w:rsid w:val="00797D77"/>
    <w:rsid w:val="007A3FD0"/>
    <w:rsid w:val="007B1833"/>
    <w:rsid w:val="007B1844"/>
    <w:rsid w:val="007B433E"/>
    <w:rsid w:val="007B6C7F"/>
    <w:rsid w:val="007C2190"/>
    <w:rsid w:val="007C3887"/>
    <w:rsid w:val="007C5D40"/>
    <w:rsid w:val="007D1F7C"/>
    <w:rsid w:val="007D23DA"/>
    <w:rsid w:val="007D42FE"/>
    <w:rsid w:val="007D4567"/>
    <w:rsid w:val="007E0FD0"/>
    <w:rsid w:val="007E3DFE"/>
    <w:rsid w:val="007E50B0"/>
    <w:rsid w:val="007F5069"/>
    <w:rsid w:val="00800035"/>
    <w:rsid w:val="00802D04"/>
    <w:rsid w:val="008118CE"/>
    <w:rsid w:val="00812C53"/>
    <w:rsid w:val="0081371E"/>
    <w:rsid w:val="00816B91"/>
    <w:rsid w:val="00817E00"/>
    <w:rsid w:val="008237E4"/>
    <w:rsid w:val="008263E1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552B"/>
    <w:rsid w:val="00857731"/>
    <w:rsid w:val="00863416"/>
    <w:rsid w:val="008854C0"/>
    <w:rsid w:val="0088749C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0057"/>
    <w:rsid w:val="008E5589"/>
    <w:rsid w:val="008F2344"/>
    <w:rsid w:val="0090017F"/>
    <w:rsid w:val="00903A82"/>
    <w:rsid w:val="00904A30"/>
    <w:rsid w:val="00906035"/>
    <w:rsid w:val="00917F03"/>
    <w:rsid w:val="0092176A"/>
    <w:rsid w:val="00925318"/>
    <w:rsid w:val="0092722E"/>
    <w:rsid w:val="00930E7D"/>
    <w:rsid w:val="009366C5"/>
    <w:rsid w:val="00936D60"/>
    <w:rsid w:val="00941B41"/>
    <w:rsid w:val="0094275C"/>
    <w:rsid w:val="00950B76"/>
    <w:rsid w:val="00953387"/>
    <w:rsid w:val="0095641B"/>
    <w:rsid w:val="00970A21"/>
    <w:rsid w:val="00971E3F"/>
    <w:rsid w:val="009738B1"/>
    <w:rsid w:val="00973B8A"/>
    <w:rsid w:val="0097485C"/>
    <w:rsid w:val="00981273"/>
    <w:rsid w:val="0098349C"/>
    <w:rsid w:val="00985213"/>
    <w:rsid w:val="00987F7C"/>
    <w:rsid w:val="00990DA9"/>
    <w:rsid w:val="00996EBC"/>
    <w:rsid w:val="009A0EEA"/>
    <w:rsid w:val="009A2011"/>
    <w:rsid w:val="009A2714"/>
    <w:rsid w:val="009A73EB"/>
    <w:rsid w:val="009A79C3"/>
    <w:rsid w:val="009C2A72"/>
    <w:rsid w:val="009C3115"/>
    <w:rsid w:val="009C332D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117F"/>
    <w:rsid w:val="00A04651"/>
    <w:rsid w:val="00A10662"/>
    <w:rsid w:val="00A24F75"/>
    <w:rsid w:val="00A25FFB"/>
    <w:rsid w:val="00A41DF8"/>
    <w:rsid w:val="00A4376D"/>
    <w:rsid w:val="00A437A6"/>
    <w:rsid w:val="00A43A1A"/>
    <w:rsid w:val="00A445DC"/>
    <w:rsid w:val="00A46151"/>
    <w:rsid w:val="00A4776F"/>
    <w:rsid w:val="00A53989"/>
    <w:rsid w:val="00A53F67"/>
    <w:rsid w:val="00A57606"/>
    <w:rsid w:val="00A610B0"/>
    <w:rsid w:val="00A65976"/>
    <w:rsid w:val="00A6702F"/>
    <w:rsid w:val="00A67725"/>
    <w:rsid w:val="00A714A7"/>
    <w:rsid w:val="00A732BD"/>
    <w:rsid w:val="00A763D2"/>
    <w:rsid w:val="00A76AB5"/>
    <w:rsid w:val="00A77E81"/>
    <w:rsid w:val="00A82F66"/>
    <w:rsid w:val="00A83AAE"/>
    <w:rsid w:val="00A840E6"/>
    <w:rsid w:val="00A86B4F"/>
    <w:rsid w:val="00AA3780"/>
    <w:rsid w:val="00AB0DC0"/>
    <w:rsid w:val="00AB4229"/>
    <w:rsid w:val="00AB4998"/>
    <w:rsid w:val="00AB62DE"/>
    <w:rsid w:val="00AC01C1"/>
    <w:rsid w:val="00AC0C33"/>
    <w:rsid w:val="00AC4C1C"/>
    <w:rsid w:val="00AC5F2B"/>
    <w:rsid w:val="00AC6BE5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301BF"/>
    <w:rsid w:val="00B34314"/>
    <w:rsid w:val="00B40FE4"/>
    <w:rsid w:val="00B42548"/>
    <w:rsid w:val="00B42B40"/>
    <w:rsid w:val="00B43231"/>
    <w:rsid w:val="00B4440B"/>
    <w:rsid w:val="00B474C5"/>
    <w:rsid w:val="00B55849"/>
    <w:rsid w:val="00B56AAB"/>
    <w:rsid w:val="00B57BE2"/>
    <w:rsid w:val="00B70B76"/>
    <w:rsid w:val="00B75440"/>
    <w:rsid w:val="00B93420"/>
    <w:rsid w:val="00BA0DC8"/>
    <w:rsid w:val="00BA2ABB"/>
    <w:rsid w:val="00BA5BF1"/>
    <w:rsid w:val="00BB2DEE"/>
    <w:rsid w:val="00BB32F5"/>
    <w:rsid w:val="00BC5F3C"/>
    <w:rsid w:val="00BD5067"/>
    <w:rsid w:val="00BF435A"/>
    <w:rsid w:val="00BF43F7"/>
    <w:rsid w:val="00C149B8"/>
    <w:rsid w:val="00C15B2E"/>
    <w:rsid w:val="00C2110B"/>
    <w:rsid w:val="00C22B5C"/>
    <w:rsid w:val="00C2777F"/>
    <w:rsid w:val="00C31835"/>
    <w:rsid w:val="00C32087"/>
    <w:rsid w:val="00C3326B"/>
    <w:rsid w:val="00C340E0"/>
    <w:rsid w:val="00C34E98"/>
    <w:rsid w:val="00C376AD"/>
    <w:rsid w:val="00C42760"/>
    <w:rsid w:val="00C463E1"/>
    <w:rsid w:val="00C50F71"/>
    <w:rsid w:val="00C53369"/>
    <w:rsid w:val="00C538FB"/>
    <w:rsid w:val="00C63428"/>
    <w:rsid w:val="00C67600"/>
    <w:rsid w:val="00C67F70"/>
    <w:rsid w:val="00C714D7"/>
    <w:rsid w:val="00C71F76"/>
    <w:rsid w:val="00C75249"/>
    <w:rsid w:val="00C86413"/>
    <w:rsid w:val="00C95E7B"/>
    <w:rsid w:val="00CA3175"/>
    <w:rsid w:val="00CB18DF"/>
    <w:rsid w:val="00CC08DB"/>
    <w:rsid w:val="00CC11D1"/>
    <w:rsid w:val="00CD311C"/>
    <w:rsid w:val="00CE2656"/>
    <w:rsid w:val="00CE3BF7"/>
    <w:rsid w:val="00CE3F62"/>
    <w:rsid w:val="00CE47FD"/>
    <w:rsid w:val="00CE573D"/>
    <w:rsid w:val="00CE7C79"/>
    <w:rsid w:val="00CF6A49"/>
    <w:rsid w:val="00D0206B"/>
    <w:rsid w:val="00D14C33"/>
    <w:rsid w:val="00D17935"/>
    <w:rsid w:val="00D20E6F"/>
    <w:rsid w:val="00D25B30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523C"/>
    <w:rsid w:val="00D832F3"/>
    <w:rsid w:val="00D94672"/>
    <w:rsid w:val="00DA1F12"/>
    <w:rsid w:val="00DA32F4"/>
    <w:rsid w:val="00DA7404"/>
    <w:rsid w:val="00DB1AA7"/>
    <w:rsid w:val="00DB36CB"/>
    <w:rsid w:val="00DB5B5D"/>
    <w:rsid w:val="00DB6404"/>
    <w:rsid w:val="00DB75B1"/>
    <w:rsid w:val="00DB7F3E"/>
    <w:rsid w:val="00DC111F"/>
    <w:rsid w:val="00DC3E5D"/>
    <w:rsid w:val="00DC6E35"/>
    <w:rsid w:val="00DC7E37"/>
    <w:rsid w:val="00DD45E2"/>
    <w:rsid w:val="00DD5D50"/>
    <w:rsid w:val="00DD64EB"/>
    <w:rsid w:val="00DD65E2"/>
    <w:rsid w:val="00DD6C1E"/>
    <w:rsid w:val="00DE1338"/>
    <w:rsid w:val="00DE6636"/>
    <w:rsid w:val="00DF0E14"/>
    <w:rsid w:val="00DF2A57"/>
    <w:rsid w:val="00DF5BFC"/>
    <w:rsid w:val="00E02904"/>
    <w:rsid w:val="00E056B1"/>
    <w:rsid w:val="00E06DF0"/>
    <w:rsid w:val="00E117AF"/>
    <w:rsid w:val="00E123CB"/>
    <w:rsid w:val="00E146AC"/>
    <w:rsid w:val="00E16ED7"/>
    <w:rsid w:val="00E246CB"/>
    <w:rsid w:val="00E30543"/>
    <w:rsid w:val="00E33DD7"/>
    <w:rsid w:val="00E353F1"/>
    <w:rsid w:val="00E37A57"/>
    <w:rsid w:val="00E46A24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0C70"/>
    <w:rsid w:val="00EA34E0"/>
    <w:rsid w:val="00EA4691"/>
    <w:rsid w:val="00EA7CED"/>
    <w:rsid w:val="00EB371E"/>
    <w:rsid w:val="00EC0F67"/>
    <w:rsid w:val="00EC1EF3"/>
    <w:rsid w:val="00EC2030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2503"/>
    <w:rsid w:val="00F132C8"/>
    <w:rsid w:val="00F136FC"/>
    <w:rsid w:val="00F13F67"/>
    <w:rsid w:val="00F1504F"/>
    <w:rsid w:val="00F202EF"/>
    <w:rsid w:val="00F32394"/>
    <w:rsid w:val="00F32936"/>
    <w:rsid w:val="00F32FEB"/>
    <w:rsid w:val="00F33EEA"/>
    <w:rsid w:val="00F40503"/>
    <w:rsid w:val="00F40FDA"/>
    <w:rsid w:val="00F41A03"/>
    <w:rsid w:val="00F42E89"/>
    <w:rsid w:val="00F45830"/>
    <w:rsid w:val="00F47CB2"/>
    <w:rsid w:val="00F522B4"/>
    <w:rsid w:val="00F61A3E"/>
    <w:rsid w:val="00F66822"/>
    <w:rsid w:val="00F71299"/>
    <w:rsid w:val="00F724FD"/>
    <w:rsid w:val="00F75C85"/>
    <w:rsid w:val="00F93200"/>
    <w:rsid w:val="00F9447A"/>
    <w:rsid w:val="00F9466D"/>
    <w:rsid w:val="00FB2C2F"/>
    <w:rsid w:val="00FB328C"/>
    <w:rsid w:val="00FB42A3"/>
    <w:rsid w:val="00FB67B4"/>
    <w:rsid w:val="00FB7A26"/>
    <w:rsid w:val="00FD5A36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B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73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D8C1B-EC4F-4FA0-85E7-9E7DAEF495A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1c3645b9-862b-48d5-a8e4-c613413784df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94af167-351c-4676-b295-868d7c7e424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679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2026-05-07T09:56:00Z</dcterms:created>
  <dcterms:modified xsi:type="dcterms:W3CDTF">2026-05-07T09:56:00Z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